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792043C4" w:rsidR="00306336" w:rsidRPr="00734A6B"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34A6B">
        <w:rPr>
          <w:rFonts w:eastAsiaTheme="minorEastAsia" w:cs="Arial"/>
          <w:bCs/>
          <w:noProof w:val="0"/>
          <w:sz w:val="22"/>
          <w:szCs w:val="22"/>
          <w:lang w:eastAsia="zh-CN"/>
        </w:rPr>
        <w:t xml:space="preserve">3GPP TSG-RAN WG4 </w:t>
      </w:r>
      <w:r w:rsidRPr="00734A6B">
        <w:rPr>
          <w:rFonts w:eastAsiaTheme="minorEastAsia" w:cs="Arial"/>
          <w:bCs/>
          <w:noProof w:val="0"/>
          <w:color w:val="000000" w:themeColor="text1"/>
          <w:sz w:val="22"/>
          <w:szCs w:val="22"/>
          <w:lang w:eastAsia="zh-CN"/>
        </w:rPr>
        <w:t>Meeting #</w:t>
      </w:r>
      <w:bookmarkEnd w:id="0"/>
      <w:r w:rsidRPr="00734A6B">
        <w:rPr>
          <w:rFonts w:eastAsiaTheme="minorEastAsia" w:cs="Arial"/>
          <w:bCs/>
          <w:noProof w:val="0"/>
          <w:color w:val="000000" w:themeColor="text1"/>
          <w:sz w:val="22"/>
          <w:szCs w:val="22"/>
          <w:lang w:eastAsia="zh-CN"/>
        </w:rPr>
        <w:t>11</w:t>
      </w:r>
      <w:r w:rsidR="00BE6DAE">
        <w:rPr>
          <w:rFonts w:eastAsiaTheme="minorEastAsia" w:cs="Arial"/>
          <w:bCs/>
          <w:noProof w:val="0"/>
          <w:color w:val="000000" w:themeColor="text1"/>
          <w:sz w:val="22"/>
          <w:szCs w:val="22"/>
          <w:lang w:eastAsia="zh-CN"/>
        </w:rPr>
        <w:t>7</w:t>
      </w:r>
      <w:r w:rsidRPr="00734A6B">
        <w:rPr>
          <w:rFonts w:eastAsiaTheme="minorEastAsia" w:cs="Arial"/>
          <w:bCs/>
          <w:noProof w:val="0"/>
          <w:color w:val="000000" w:themeColor="text1"/>
          <w:sz w:val="22"/>
          <w:szCs w:val="22"/>
          <w:lang w:eastAsia="zh-CN"/>
        </w:rPr>
        <w:t xml:space="preserve"> </w:t>
      </w:r>
      <w:r w:rsidRPr="00734A6B">
        <w:rPr>
          <w:rFonts w:eastAsiaTheme="minorEastAsia" w:cs="Arial"/>
          <w:bCs/>
          <w:noProof w:val="0"/>
          <w:color w:val="000000" w:themeColor="text1"/>
          <w:sz w:val="22"/>
          <w:szCs w:val="22"/>
          <w:lang w:eastAsia="zh-CN"/>
        </w:rPr>
        <w:tab/>
        <w:t>R4-</w:t>
      </w:r>
      <w:r w:rsidR="00D051FE" w:rsidRPr="00D051FE">
        <w:rPr>
          <w:rFonts w:eastAsiaTheme="minorEastAsia" w:cs="Arial"/>
          <w:bCs/>
          <w:noProof w:val="0"/>
          <w:color w:val="000000" w:themeColor="text1"/>
          <w:sz w:val="22"/>
          <w:szCs w:val="22"/>
          <w:lang w:val="en-GB" w:eastAsia="zh-CN"/>
        </w:rPr>
        <w:t>2522062</w:t>
      </w:r>
    </w:p>
    <w:bookmarkEnd w:id="1"/>
    <w:p w14:paraId="7BA556B7" w14:textId="4C34911C" w:rsidR="00394D98" w:rsidRPr="00734A6B" w:rsidRDefault="00BE6DAE" w:rsidP="00394D9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Dallas</w:t>
      </w:r>
      <w:r w:rsidR="00734A6B" w:rsidRPr="00734A6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765432" w:rsidRPr="00734A6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w:t>
      </w:r>
      <w:r w:rsidR="00765432" w:rsidRPr="00734A6B">
        <w:rPr>
          <w:rFonts w:eastAsiaTheme="minorEastAsia" w:cs="Arial"/>
          <w:bCs/>
          <w:noProof w:val="0"/>
          <w:sz w:val="22"/>
          <w:szCs w:val="22"/>
          <w:lang w:val="en-GB" w:eastAsia="zh-CN"/>
        </w:rPr>
        <w:t xml:space="preserve"> </w:t>
      </w:r>
      <w:r w:rsidR="00734A6B" w:rsidRPr="00734A6B">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765432" w:rsidRPr="00734A6B">
        <w:rPr>
          <w:rFonts w:eastAsiaTheme="minorEastAsia" w:cs="Arial"/>
          <w:bCs/>
          <w:noProof w:val="0"/>
          <w:sz w:val="22"/>
          <w:szCs w:val="22"/>
          <w:vertAlign w:val="superscript"/>
          <w:lang w:val="en-GB" w:eastAsia="zh-CN"/>
        </w:rPr>
        <w:t>th</w:t>
      </w:r>
      <w:r w:rsidR="00765432" w:rsidRPr="00734A6B">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21</w:t>
      </w:r>
      <w:r w:rsidRPr="00BE6DAE">
        <w:rPr>
          <w:rFonts w:eastAsiaTheme="minorEastAsia" w:cs="Arial"/>
          <w:bCs/>
          <w:noProof w:val="0"/>
          <w:sz w:val="22"/>
          <w:szCs w:val="22"/>
          <w:vertAlign w:val="superscript"/>
          <w:lang w:val="en-GB" w:eastAsia="zh-CN"/>
        </w:rPr>
        <w:t>st</w:t>
      </w:r>
      <w:r w:rsidR="00765432" w:rsidRPr="00734A6B">
        <w:rPr>
          <w:rFonts w:eastAsiaTheme="minorEastAsia" w:cs="Arial"/>
          <w:bCs/>
          <w:noProof w:val="0"/>
          <w:sz w:val="22"/>
          <w:szCs w:val="22"/>
          <w:lang w:val="en-GB" w:eastAsia="zh-CN"/>
        </w:rPr>
        <w:t>,</w:t>
      </w:r>
      <w:r w:rsidR="00394D98" w:rsidRPr="00734A6B">
        <w:rPr>
          <w:rFonts w:eastAsiaTheme="minorEastAsia" w:cs="Arial"/>
          <w:bCs/>
          <w:noProof w:val="0"/>
          <w:sz w:val="22"/>
          <w:szCs w:val="22"/>
          <w:lang w:val="en-GB" w:eastAsia="zh-CN"/>
        </w:rPr>
        <w:t xml:space="preserve"> 2025</w:t>
      </w:r>
    </w:p>
    <w:p w14:paraId="4BDFE11D" w14:textId="01F02F0D" w:rsidR="00811EEE" w:rsidRPr="00734A6B" w:rsidRDefault="00811EEE" w:rsidP="00E07AF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Agenda Item:</w:t>
      </w:r>
      <w:r w:rsidR="00743D3D" w:rsidRPr="00734A6B">
        <w:rPr>
          <w:rFonts w:eastAsiaTheme="minorEastAsia" w:cs="Arial"/>
          <w:bCs/>
          <w:noProof w:val="0"/>
          <w:sz w:val="22"/>
          <w:szCs w:val="22"/>
          <w:lang w:eastAsia="zh-CN"/>
        </w:rPr>
        <w:t xml:space="preserve"> </w:t>
      </w:r>
      <w:r w:rsidR="00734A6B" w:rsidRPr="00734A6B">
        <w:rPr>
          <w:rFonts w:eastAsiaTheme="minorEastAsia" w:cs="Arial"/>
          <w:bCs/>
          <w:noProof w:val="0"/>
          <w:sz w:val="22"/>
          <w:szCs w:val="22"/>
          <w:lang w:eastAsia="zh-CN"/>
        </w:rPr>
        <w:t>6.</w:t>
      </w:r>
      <w:r w:rsidR="00922223">
        <w:rPr>
          <w:rFonts w:eastAsiaTheme="minorEastAsia" w:cs="Arial"/>
          <w:bCs/>
          <w:noProof w:val="0"/>
          <w:sz w:val="22"/>
          <w:szCs w:val="22"/>
          <w:lang w:eastAsia="zh-CN"/>
        </w:rPr>
        <w:t>3</w:t>
      </w:r>
      <w:r w:rsidR="00734A6B" w:rsidRPr="00734A6B">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Source:</w:t>
      </w:r>
      <w:r w:rsidR="00CD5E70" w:rsidRPr="00734A6B">
        <w:rPr>
          <w:rFonts w:eastAsiaTheme="minorEastAsia" w:cs="Arial"/>
          <w:bCs/>
          <w:noProof w:val="0"/>
          <w:sz w:val="22"/>
          <w:szCs w:val="22"/>
          <w:lang w:eastAsia="zh-CN"/>
        </w:rPr>
        <w:t xml:space="preserve"> </w:t>
      </w:r>
      <w:r w:rsidR="002E58D2" w:rsidRPr="00734A6B">
        <w:rPr>
          <w:rFonts w:eastAsiaTheme="minorEastAsia" w:cs="Arial"/>
          <w:bCs/>
          <w:noProof w:val="0"/>
          <w:sz w:val="22"/>
          <w:szCs w:val="22"/>
          <w:lang w:eastAsia="zh-CN"/>
        </w:rPr>
        <w:t xml:space="preserve">MediaTek </w:t>
      </w:r>
      <w:r w:rsidR="005D6093" w:rsidRPr="00734A6B">
        <w:rPr>
          <w:rFonts w:eastAsiaTheme="minorEastAsia" w:cs="Arial"/>
          <w:bCs/>
          <w:noProof w:val="0"/>
          <w:sz w:val="22"/>
          <w:szCs w:val="22"/>
          <w:lang w:eastAsia="zh-CN"/>
        </w:rPr>
        <w:t>inc.</w:t>
      </w:r>
    </w:p>
    <w:p w14:paraId="36945F9A" w14:textId="464DDA2A"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D051FE" w:rsidRPr="00D051FE">
        <w:rPr>
          <w:rFonts w:eastAsiaTheme="minorEastAsia" w:cs="Arial"/>
          <w:bCs/>
          <w:noProof w:val="0"/>
          <w:sz w:val="22"/>
          <w:szCs w:val="22"/>
          <w:lang w:val="en-GB" w:eastAsia="zh-CN"/>
        </w:rPr>
        <w:t>Discussion on performance requirements for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7FDADA31" w14:textId="4CE514AC" w:rsidR="00C87D05" w:rsidRPr="00F96829" w:rsidRDefault="00905503" w:rsidP="00440D0E">
      <w:pPr>
        <w:pStyle w:val="Heading1"/>
        <w:numPr>
          <w:ilvl w:val="0"/>
          <w:numId w:val="1"/>
        </w:numPr>
        <w:jc w:val="both"/>
        <w:rPr>
          <w:rFonts w:ascii="Arial" w:hAnsi="Arial" w:cs="Arial"/>
        </w:rPr>
      </w:pPr>
      <w:r w:rsidRPr="00F96829">
        <w:rPr>
          <w:rFonts w:ascii="Arial" w:hAnsi="Arial" w:cs="Arial"/>
        </w:rPr>
        <w:t>Discussion</w:t>
      </w:r>
    </w:p>
    <w:p w14:paraId="325D5016" w14:textId="462E472F" w:rsidR="0067070E" w:rsidRPr="00F96829" w:rsidRDefault="0067070E" w:rsidP="00B111A3">
      <w:pPr>
        <w:jc w:val="both"/>
      </w:pPr>
      <w:r w:rsidRPr="00F96829">
        <w:t xml:space="preserve">The main objectives of the work item </w:t>
      </w:r>
      <w:r w:rsidR="00042B96" w:rsidRPr="00F96829">
        <w:t>are</w:t>
      </w:r>
      <w:r w:rsidRPr="00F96829">
        <w:t xml:space="preserve"> to introduce the physical procedures and requirements to enable low band CA via switching, detailed below</w:t>
      </w:r>
      <w:r w:rsidR="00F96829" w:rsidRPr="00F96829">
        <w:t xml:space="preserve"> </w:t>
      </w:r>
      <w:r w:rsidR="00F96829" w:rsidRPr="00F96829">
        <w:fldChar w:fldCharType="begin"/>
      </w:r>
      <w:r w:rsidR="00F96829" w:rsidRPr="00F96829">
        <w:instrText xml:space="preserve"> REF _Ref178609351 \r \h </w:instrText>
      </w:r>
      <w:r w:rsidR="00F96829">
        <w:instrText xml:space="preserve"> \* MERGEFORMAT </w:instrText>
      </w:r>
      <w:r w:rsidR="00F96829" w:rsidRPr="00F96829">
        <w:fldChar w:fldCharType="separate"/>
      </w:r>
      <w:r w:rsidR="00B37101">
        <w:t>[1]</w:t>
      </w:r>
      <w:r w:rsidR="00F96829" w:rsidRPr="00F96829">
        <w:fldChar w:fldCharType="end"/>
      </w:r>
      <w:r w:rsidRPr="00F96829">
        <w:t xml:space="preserve">: </w:t>
      </w:r>
    </w:p>
    <w:tbl>
      <w:tblPr>
        <w:tblStyle w:val="TableGrid"/>
        <w:tblW w:w="0" w:type="auto"/>
        <w:tblLook w:val="04A0" w:firstRow="1" w:lastRow="0" w:firstColumn="1" w:lastColumn="0" w:noHBand="0" w:noVBand="1"/>
      </w:tblPr>
      <w:tblGrid>
        <w:gridCol w:w="9629"/>
      </w:tblGrid>
      <w:tr w:rsidR="001F52AC" w:rsidRPr="00F96829" w14:paraId="79F984C1" w14:textId="77777777" w:rsidTr="001F52AC">
        <w:tc>
          <w:tcPr>
            <w:tcW w:w="9629" w:type="dxa"/>
          </w:tcPr>
          <w:p w14:paraId="2DD40F4E" w14:textId="77777777" w:rsidR="0067070E" w:rsidRPr="00F96829" w:rsidRDefault="0067070E" w:rsidP="0067070E">
            <w:pPr>
              <w:pStyle w:val="Heading3"/>
              <w:numPr>
                <w:ilvl w:val="0"/>
                <w:numId w:val="0"/>
              </w:numPr>
              <w:ind w:left="432" w:hanging="432"/>
              <w:rPr>
                <w:rFonts w:eastAsiaTheme="minorEastAsia"/>
                <w:color w:val="0000FF"/>
                <w:kern w:val="0"/>
                <w14:ligatures w14:val="none"/>
              </w:rPr>
            </w:pPr>
            <w:r w:rsidRPr="00F96829">
              <w:rPr>
                <w:rFonts w:eastAsiaTheme="minorEastAsia"/>
                <w:color w:val="0000FF"/>
              </w:rPr>
              <w:t>Objective of SI or Core part WI or Testing part WI</w:t>
            </w:r>
          </w:p>
          <w:p w14:paraId="3B5BDD7B" w14:textId="77777777" w:rsidR="0067070E" w:rsidRPr="00F96829" w:rsidRDefault="0067070E" w:rsidP="0067070E">
            <w:pPr>
              <w:spacing w:after="0"/>
              <w:rPr>
                <w:bCs/>
              </w:rPr>
            </w:pPr>
            <w:r w:rsidRPr="00F96829">
              <w:rPr>
                <w:bCs/>
              </w:rPr>
              <w:t>Introduce physical layer procedures and requirements to enable low band carrier aggregation via switching according to the following objectives:</w:t>
            </w:r>
          </w:p>
          <w:p w14:paraId="4E4C8FB9" w14:textId="77777777" w:rsidR="0067070E" w:rsidRPr="00F96829" w:rsidRDefault="0067070E" w:rsidP="0067070E">
            <w:pPr>
              <w:pStyle w:val="B1"/>
              <w:rPr>
                <w:lang w:val="en-US"/>
              </w:rPr>
            </w:pPr>
            <w:r w:rsidRPr="00F96829">
              <w:rPr>
                <w:bCs/>
              </w:rPr>
              <w:t>-</w:t>
            </w:r>
            <w:r w:rsidRPr="00F96829">
              <w:rPr>
                <w:bCs/>
              </w:rPr>
              <w:tab/>
            </w:r>
            <w:r w:rsidRPr="00F96829">
              <w:t>Specify UE requirements, including at least switching gap (if needed), and corresponding physical layer procedures to allow switching between {case 1, case 2} [RAN4, RAN1]</w:t>
            </w:r>
          </w:p>
          <w:p w14:paraId="6A329674" w14:textId="77777777" w:rsidR="0067070E" w:rsidRPr="00F96829" w:rsidRDefault="0067070E" w:rsidP="0067070E">
            <w:pPr>
              <w:pStyle w:val="B2"/>
            </w:pPr>
            <w:r w:rsidRPr="00F96829">
              <w:t>-</w:t>
            </w:r>
            <w:r w:rsidRPr="00F96829">
              <w:tab/>
              <w:t>Case 1: Tx/Rx on FDD carrier 1 and no Rx on SDL carrier 2</w:t>
            </w:r>
          </w:p>
          <w:p w14:paraId="31C2CFB6" w14:textId="77777777" w:rsidR="0067070E" w:rsidRPr="00F96829" w:rsidRDefault="0067070E" w:rsidP="0067070E">
            <w:pPr>
              <w:pStyle w:val="B2"/>
            </w:pPr>
            <w:r w:rsidRPr="00F96829">
              <w:t>-</w:t>
            </w:r>
            <w:r w:rsidRPr="00F96829">
              <w:tab/>
              <w:t>Case 2: Rx on SDL carrier 2 and no Tx/Rx on FDD carrier 1</w:t>
            </w:r>
          </w:p>
          <w:p w14:paraId="19A73E5B" w14:textId="77777777" w:rsidR="0067070E" w:rsidRPr="00F96829" w:rsidRDefault="0067070E" w:rsidP="0067070E">
            <w:pPr>
              <w:pStyle w:val="B2"/>
            </w:pPr>
            <w:r w:rsidRPr="00F96829">
              <w:t>-</w:t>
            </w:r>
            <w:r w:rsidRPr="00F96829">
              <w:tab/>
              <w:t>RAN1 to specify only a semi-static switching pattern based on RRC configuration, liaising with RAN2 and RAN4 as necessary</w:t>
            </w:r>
          </w:p>
          <w:p w14:paraId="400FD63E" w14:textId="77777777" w:rsidR="0067070E" w:rsidRPr="00F96829" w:rsidRDefault="0067070E" w:rsidP="0067070E">
            <w:pPr>
              <w:pStyle w:val="B2"/>
            </w:pPr>
            <w:r w:rsidRPr="00F96829">
              <w:t>-</w:t>
            </w:r>
            <w:r w:rsidRPr="00F96829">
              <w:tab/>
              <w:t>Specify the switching delay and time mask for carrier switching [RAN4]</w:t>
            </w:r>
          </w:p>
          <w:p w14:paraId="5AE76423" w14:textId="00F4DB15" w:rsidR="001F52AC" w:rsidRPr="00F96829" w:rsidRDefault="0067070E" w:rsidP="0067070E">
            <w:pPr>
              <w:pStyle w:val="B1"/>
            </w:pPr>
            <w:r w:rsidRPr="00F96829">
              <w:t>-</w:t>
            </w:r>
            <w:r w:rsidRPr="00F96829">
              <w:tab/>
              <w:t>Specify necessary RRM requirements [RAN4]</w:t>
            </w:r>
          </w:p>
        </w:tc>
      </w:tr>
    </w:tbl>
    <w:p w14:paraId="5FB9D9D5" w14:textId="77777777" w:rsidR="0016473F" w:rsidRPr="00F96829" w:rsidRDefault="0016473F" w:rsidP="001F52AC">
      <w:pPr>
        <w:jc w:val="both"/>
      </w:pPr>
    </w:p>
    <w:p w14:paraId="3FA35F38" w14:textId="0CB261BF" w:rsidR="00CD2B2D" w:rsidRDefault="00CD2B2D" w:rsidP="001F52AC">
      <w:pPr>
        <w:jc w:val="both"/>
      </w:pPr>
      <w:r w:rsidRPr="00F96829">
        <w:t xml:space="preserve">RAN4 has already </w:t>
      </w:r>
      <w:r w:rsidR="0016473F" w:rsidRPr="00F96829">
        <w:t>completed</w:t>
      </w:r>
      <w:r w:rsidRPr="00F96829">
        <w:t xml:space="preserve"> RRM aspects related to the low band CA operation and the agreements have been captured in the WF </w:t>
      </w:r>
      <w:r w:rsidR="004C6A16" w:rsidRPr="00F96829">
        <w:fldChar w:fldCharType="begin"/>
      </w:r>
      <w:r w:rsidR="004C6A16" w:rsidRPr="00F96829">
        <w:instrText xml:space="preserve"> REF _Ref194070641 \r \h </w:instrText>
      </w:r>
      <w:r w:rsidR="00CE478D" w:rsidRPr="00F96829">
        <w:instrText xml:space="preserve"> \* MERGEFORMAT </w:instrText>
      </w:r>
      <w:r w:rsidR="004C6A16" w:rsidRPr="00F96829">
        <w:fldChar w:fldCharType="separate"/>
      </w:r>
      <w:r w:rsidR="00B37101">
        <w:t>[2]</w:t>
      </w:r>
      <w:r w:rsidR="004C6A16" w:rsidRPr="00F96829">
        <w:fldChar w:fldCharType="end"/>
      </w:r>
      <w:r w:rsidR="0016473F">
        <w:t xml:space="preserve">. </w:t>
      </w:r>
    </w:p>
    <w:p w14:paraId="7E72FF5F" w14:textId="77777777" w:rsidR="00002E86" w:rsidRDefault="00002E86" w:rsidP="00002E86">
      <w:pPr>
        <w:jc w:val="both"/>
        <w:rPr>
          <w:rFonts w:cstheme="minorHAnsi"/>
        </w:rPr>
      </w:pPr>
    </w:p>
    <w:p w14:paraId="1CBBEB8E" w14:textId="4201CB8B" w:rsidR="00002E86" w:rsidRDefault="00002E86" w:rsidP="00002E86">
      <w:pPr>
        <w:pStyle w:val="Heading2"/>
        <w:numPr>
          <w:ilvl w:val="1"/>
          <w:numId w:val="1"/>
        </w:numPr>
        <w:tabs>
          <w:tab w:val="left" w:pos="720"/>
        </w:tabs>
        <w:jc w:val="both"/>
        <w:rPr>
          <w:rFonts w:cs="Arial"/>
        </w:rPr>
      </w:pPr>
      <w:r>
        <w:rPr>
          <w:rFonts w:cs="Arial"/>
        </w:rPr>
        <w:t xml:space="preserve">Discussion on </w:t>
      </w:r>
      <w:r w:rsidR="00D61A35">
        <w:rPr>
          <w:rFonts w:cs="Arial"/>
        </w:rPr>
        <w:t>test cases</w:t>
      </w:r>
    </w:p>
    <w:tbl>
      <w:tblPr>
        <w:tblStyle w:val="TableGrid"/>
        <w:tblW w:w="0" w:type="auto"/>
        <w:tblLook w:val="04A0" w:firstRow="1" w:lastRow="0" w:firstColumn="1" w:lastColumn="0" w:noHBand="0" w:noVBand="1"/>
      </w:tblPr>
      <w:tblGrid>
        <w:gridCol w:w="9629"/>
      </w:tblGrid>
      <w:tr w:rsidR="00E31F37" w:rsidRPr="00E31F37" w14:paraId="6D8A215D" w14:textId="77777777" w:rsidTr="00E31F37">
        <w:tc>
          <w:tcPr>
            <w:tcW w:w="9629" w:type="dxa"/>
          </w:tcPr>
          <w:p w14:paraId="0DBAADCF" w14:textId="08E5A490" w:rsidR="00E31F37" w:rsidRPr="00E31F37" w:rsidRDefault="00E31F37" w:rsidP="00E31F37">
            <w:pPr>
              <w:rPr>
                <w:rFonts w:ascii="Times New Roman" w:eastAsia="Times New Roman" w:hAnsi="Times New Roman" w:cs="Times New Roman"/>
                <w:b/>
                <w:color w:val="0070C0"/>
                <w:kern w:val="0"/>
                <w:sz w:val="20"/>
                <w:szCs w:val="20"/>
                <w:u w:val="single"/>
                <w:lang w:eastAsia="ko-KR"/>
                <w14:ligatures w14:val="none"/>
              </w:rPr>
            </w:pPr>
            <w:r w:rsidRPr="00E31F37">
              <w:rPr>
                <w:b/>
                <w:color w:val="0070C0"/>
                <w:sz w:val="20"/>
                <w:szCs w:val="20"/>
                <w:u w:val="single"/>
                <w:lang w:eastAsia="ko-KR"/>
              </w:rPr>
              <w:t xml:space="preserve">Issue 2-3-1: detailed TC list </w:t>
            </w:r>
          </w:p>
          <w:p w14:paraId="2327D115" w14:textId="6CE6E1C8" w:rsidR="00E31F37" w:rsidRPr="00E31F37" w:rsidRDefault="00E31F37" w:rsidP="00E31F37">
            <w:pPr>
              <w:rPr>
                <w:bCs/>
                <w:sz w:val="20"/>
                <w:szCs w:val="20"/>
                <w:lang w:eastAsia="ko-KR"/>
              </w:rPr>
            </w:pPr>
            <w:r w:rsidRPr="00E31F37">
              <w:rPr>
                <w:bCs/>
                <w:sz w:val="20"/>
                <w:szCs w:val="20"/>
                <w:highlight w:val="green"/>
                <w:lang w:eastAsia="ko-KR"/>
              </w:rPr>
              <w:t>Agreement:</w:t>
            </w:r>
          </w:p>
          <w:tbl>
            <w:tblPr>
              <w:tblW w:w="9738" w:type="dxa"/>
              <w:tblCellMar>
                <w:left w:w="0" w:type="dxa"/>
                <w:right w:w="0" w:type="dxa"/>
              </w:tblCellMar>
              <w:tblLook w:val="04A0" w:firstRow="1" w:lastRow="0" w:firstColumn="1" w:lastColumn="0" w:noHBand="0" w:noVBand="1"/>
            </w:tblPr>
            <w:tblGrid>
              <w:gridCol w:w="873"/>
              <w:gridCol w:w="2089"/>
              <w:gridCol w:w="1121"/>
              <w:gridCol w:w="2411"/>
              <w:gridCol w:w="1965"/>
              <w:gridCol w:w="1279"/>
            </w:tblGrid>
            <w:tr w:rsidR="00E31F37" w:rsidRPr="00E31F37" w14:paraId="31C4C0EB" w14:textId="77777777" w:rsidTr="00E31F37">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8CDD68" w14:textId="77777777" w:rsidR="00E31F37" w:rsidRPr="00E31F37" w:rsidRDefault="00E31F37" w:rsidP="00E31F37">
                  <w:pPr>
                    <w:pStyle w:val="BodyText"/>
                    <w:rPr>
                      <w:rFonts w:eastAsia="Times New Roman"/>
                    </w:rPr>
                  </w:pPr>
                  <w:r w:rsidRPr="00E31F37">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16C343" w14:textId="77777777" w:rsidR="00E31F37" w:rsidRPr="00E31F37" w:rsidRDefault="00E31F37" w:rsidP="00E31F37">
                  <w:pPr>
                    <w:pStyle w:val="BodyText"/>
                  </w:pPr>
                  <w:r w:rsidRPr="00E31F37">
                    <w:t>Requirement</w:t>
                  </w:r>
                </w:p>
              </w:tc>
              <w:tc>
                <w:tcPr>
                  <w:tcW w:w="1128" w:type="dxa"/>
                  <w:tcBorders>
                    <w:top w:val="single" w:sz="6" w:space="0" w:color="000000"/>
                    <w:left w:val="single" w:sz="6" w:space="0" w:color="000000"/>
                    <w:bottom w:val="single" w:sz="6" w:space="0" w:color="000000"/>
                    <w:right w:val="single" w:sz="6" w:space="0" w:color="000000"/>
                  </w:tcBorders>
                  <w:hideMark/>
                </w:tcPr>
                <w:p w14:paraId="504DAB12" w14:textId="77777777" w:rsidR="00E31F37" w:rsidRPr="00E31F37" w:rsidRDefault="00E31F37" w:rsidP="00E31F37">
                  <w:pPr>
                    <w:pStyle w:val="BodyText"/>
                    <w:ind w:left="98"/>
                  </w:pPr>
                  <w:r w:rsidRPr="00E31F37">
                    <w:t>RS used for test</w:t>
                  </w:r>
                </w:p>
              </w:tc>
              <w:tc>
                <w:tcPr>
                  <w:tcW w:w="2430" w:type="dxa"/>
                  <w:tcBorders>
                    <w:top w:val="single" w:sz="6" w:space="0" w:color="000000"/>
                    <w:left w:val="single" w:sz="6" w:space="0" w:color="000000"/>
                    <w:bottom w:val="single" w:sz="6" w:space="0" w:color="000000"/>
                    <w:right w:val="single" w:sz="6" w:space="0" w:color="000000"/>
                  </w:tcBorders>
                  <w:hideMark/>
                </w:tcPr>
                <w:p w14:paraId="4EA8A130" w14:textId="77777777" w:rsidR="00E31F37" w:rsidRPr="00E31F37" w:rsidRDefault="00E31F37" w:rsidP="00E31F37">
                  <w:pPr>
                    <w:pStyle w:val="BodyText"/>
                    <w:ind w:left="98"/>
                  </w:pPr>
                  <w:r w:rsidRPr="00E31F37">
                    <w:t>Target Cell for testing</w:t>
                  </w:r>
                </w:p>
              </w:tc>
              <w:tc>
                <w:tcPr>
                  <w:tcW w:w="1980" w:type="dxa"/>
                  <w:tcBorders>
                    <w:top w:val="single" w:sz="6" w:space="0" w:color="000000"/>
                    <w:left w:val="single" w:sz="6" w:space="0" w:color="000000"/>
                    <w:bottom w:val="single" w:sz="6" w:space="0" w:color="000000"/>
                    <w:right w:val="single" w:sz="6" w:space="0" w:color="000000"/>
                  </w:tcBorders>
                  <w:hideMark/>
                </w:tcPr>
                <w:p w14:paraId="363C8B80" w14:textId="77777777" w:rsidR="00E31F37" w:rsidRPr="00E31F37" w:rsidRDefault="00E31F37" w:rsidP="00E31F37">
                  <w:pPr>
                    <w:pStyle w:val="BodyText"/>
                    <w:ind w:left="98"/>
                  </w:pPr>
                  <w:r w:rsidRPr="00E31F37">
                    <w:t>Support this TC</w:t>
                  </w:r>
                </w:p>
              </w:tc>
              <w:tc>
                <w:tcPr>
                  <w:tcW w:w="1286" w:type="dxa"/>
                  <w:tcBorders>
                    <w:top w:val="single" w:sz="6" w:space="0" w:color="000000"/>
                    <w:left w:val="single" w:sz="6" w:space="0" w:color="000000"/>
                    <w:bottom w:val="single" w:sz="6" w:space="0" w:color="000000"/>
                    <w:right w:val="single" w:sz="6" w:space="0" w:color="000000"/>
                  </w:tcBorders>
                  <w:hideMark/>
                </w:tcPr>
                <w:p w14:paraId="4BC077E7" w14:textId="77777777" w:rsidR="00E31F37" w:rsidRPr="00E31F37" w:rsidRDefault="00E31F37" w:rsidP="00E31F37">
                  <w:pPr>
                    <w:pStyle w:val="BodyText"/>
                    <w:ind w:left="98"/>
                  </w:pPr>
                  <w:r w:rsidRPr="00E31F37">
                    <w:t>Leading Company</w:t>
                  </w:r>
                </w:p>
              </w:tc>
            </w:tr>
            <w:tr w:rsidR="00E31F37" w:rsidRPr="00E31F37" w14:paraId="42EFAEC4" w14:textId="77777777" w:rsidTr="00E31F37">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29D5B4" w14:textId="77777777" w:rsidR="00E31F37" w:rsidRPr="00E31F37" w:rsidRDefault="00E31F37" w:rsidP="00E31F37">
                  <w:pPr>
                    <w:pStyle w:val="BodyText"/>
                    <w:rPr>
                      <w:highlight w:val="green"/>
                    </w:rPr>
                  </w:pPr>
                  <w:r w:rsidRPr="00E31F37">
                    <w:rPr>
                      <w:highlight w:val="green"/>
                    </w:rPr>
                    <w:t>1</w:t>
                  </w:r>
                </w:p>
              </w:tc>
              <w:tc>
                <w:tcPr>
                  <w:tcW w:w="2038" w:type="dxa"/>
                  <w:tcBorders>
                    <w:top w:val="single" w:sz="6" w:space="0" w:color="000000"/>
                    <w:left w:val="single" w:sz="6" w:space="0" w:color="000000"/>
                    <w:bottom w:val="nil"/>
                    <w:right w:val="single" w:sz="6" w:space="0" w:color="000000"/>
                  </w:tcBorders>
                  <w:tcMar>
                    <w:top w:w="0" w:type="dxa"/>
                    <w:left w:w="108" w:type="dxa"/>
                    <w:bottom w:w="0" w:type="dxa"/>
                    <w:right w:w="108" w:type="dxa"/>
                  </w:tcMar>
                  <w:hideMark/>
                </w:tcPr>
                <w:p w14:paraId="33F84E88" w14:textId="77777777" w:rsidR="00E31F37" w:rsidRPr="00E31F37" w:rsidRDefault="00E31F37" w:rsidP="00E31F37">
                  <w:pPr>
                    <w:pStyle w:val="BodyText"/>
                    <w:rPr>
                      <w:highlight w:val="green"/>
                    </w:rPr>
                  </w:pPr>
                  <w:r w:rsidRPr="00E31F37">
                    <w:rPr>
                      <w:highlight w:val="green"/>
                    </w:rPr>
                    <w:t xml:space="preserve">Intra-frequency L3 measurement for activated SDL </w:t>
                  </w:r>
                  <w:proofErr w:type="spellStart"/>
                  <w:r w:rsidRPr="00E31F37">
                    <w:rPr>
                      <w:highlight w:val="green"/>
                    </w:rPr>
                    <w:t>SCell</w:t>
                  </w:r>
                  <w:proofErr w:type="spellEnd"/>
                  <w:r w:rsidRPr="00E31F37">
                    <w:rPr>
                      <w:highlight w:val="green"/>
                    </w:rPr>
                    <w:t xml:space="preserve"> or </w:t>
                  </w:r>
                  <w:proofErr w:type="spellStart"/>
                  <w:r w:rsidRPr="00E31F37">
                    <w:rPr>
                      <w:highlight w:val="green"/>
                    </w:rPr>
                    <w:t>PCell</w:t>
                  </w:r>
                  <w:proofErr w:type="spellEnd"/>
                  <w:r w:rsidRPr="00E31F37">
                    <w:rPr>
                      <w:highlight w:val="green"/>
                    </w:rPr>
                    <w:t xml:space="preserve"> </w:t>
                  </w:r>
                </w:p>
              </w:tc>
              <w:tc>
                <w:tcPr>
                  <w:tcW w:w="1128" w:type="dxa"/>
                  <w:tcBorders>
                    <w:top w:val="single" w:sz="6" w:space="0" w:color="000000"/>
                    <w:left w:val="single" w:sz="6" w:space="0" w:color="000000"/>
                    <w:bottom w:val="nil"/>
                    <w:right w:val="single" w:sz="6" w:space="0" w:color="000000"/>
                  </w:tcBorders>
                </w:tcPr>
                <w:p w14:paraId="57E97FB6" w14:textId="77777777" w:rsidR="00E31F37" w:rsidRPr="00E31F37" w:rsidRDefault="00E31F37" w:rsidP="00E31F37">
                  <w:pPr>
                    <w:pStyle w:val="BodyText"/>
                    <w:ind w:left="98"/>
                    <w:rPr>
                      <w:highlight w:val="green"/>
                    </w:rPr>
                  </w:pPr>
                  <w:r w:rsidRPr="00E31F37">
                    <w:rPr>
                      <w:highlight w:val="green"/>
                    </w:rPr>
                    <w:t xml:space="preserve">SSB </w:t>
                  </w:r>
                </w:p>
                <w:p w14:paraId="33D54DD2" w14:textId="77777777" w:rsidR="00E31F37" w:rsidRPr="00E31F37" w:rsidRDefault="00E31F37" w:rsidP="00E31F37">
                  <w:pPr>
                    <w:pStyle w:val="BodyText"/>
                    <w:ind w:left="98"/>
                    <w:rPr>
                      <w:highlight w:val="green"/>
                    </w:rPr>
                  </w:pPr>
                </w:p>
              </w:tc>
              <w:tc>
                <w:tcPr>
                  <w:tcW w:w="2430" w:type="dxa"/>
                  <w:tcBorders>
                    <w:top w:val="single" w:sz="6" w:space="0" w:color="000000"/>
                    <w:left w:val="single" w:sz="6" w:space="0" w:color="000000"/>
                    <w:bottom w:val="nil"/>
                    <w:right w:val="single" w:sz="6" w:space="0" w:color="000000"/>
                  </w:tcBorders>
                </w:tcPr>
                <w:p w14:paraId="19174FED" w14:textId="77777777" w:rsidR="00E31F37" w:rsidRPr="00E31F37" w:rsidRDefault="00E31F37" w:rsidP="00E31F37">
                  <w:pPr>
                    <w:pStyle w:val="BodyText"/>
                    <w:ind w:left="98"/>
                    <w:rPr>
                      <w:highlight w:val="green"/>
                    </w:rPr>
                  </w:pPr>
                  <w:r w:rsidRPr="00E31F37">
                    <w:rPr>
                      <w:highlight w:val="green"/>
                    </w:rPr>
                    <w:t xml:space="preserve">Both </w:t>
                  </w:r>
                  <w:proofErr w:type="spellStart"/>
                  <w:r w:rsidRPr="00E31F37">
                    <w:rPr>
                      <w:highlight w:val="green"/>
                    </w:rPr>
                    <w:t>PCell</w:t>
                  </w:r>
                  <w:proofErr w:type="spellEnd"/>
                  <w:r w:rsidRPr="00E31F37">
                    <w:rPr>
                      <w:highlight w:val="green"/>
                    </w:rPr>
                    <w:t xml:space="preserve"> and </w:t>
                  </w:r>
                  <w:proofErr w:type="spellStart"/>
                  <w:r w:rsidRPr="00E31F37">
                    <w:rPr>
                      <w:highlight w:val="green"/>
                    </w:rPr>
                    <w:t>SCell</w:t>
                  </w:r>
                  <w:proofErr w:type="spellEnd"/>
                  <w:r w:rsidRPr="00E31F37">
                    <w:rPr>
                      <w:highlight w:val="green"/>
                    </w:rPr>
                    <w:t xml:space="preserve"> in the same TC</w:t>
                  </w:r>
                </w:p>
                <w:p w14:paraId="2E61FA62" w14:textId="77777777" w:rsidR="00E31F37" w:rsidRPr="00E31F37" w:rsidRDefault="00E31F37" w:rsidP="00E31F37">
                  <w:pPr>
                    <w:pStyle w:val="BodyText"/>
                    <w:ind w:left="98"/>
                    <w:rPr>
                      <w:highlight w:val="green"/>
                    </w:rPr>
                  </w:pPr>
                </w:p>
                <w:p w14:paraId="7FCF5FC8" w14:textId="77777777" w:rsidR="00E31F37" w:rsidRPr="00E31F37" w:rsidRDefault="00E31F37" w:rsidP="00E31F37">
                  <w:pPr>
                    <w:pStyle w:val="BodyText"/>
                    <w:ind w:left="98"/>
                    <w:rPr>
                      <w:highlight w:val="green"/>
                    </w:rPr>
                  </w:pPr>
                  <w:proofErr w:type="spellStart"/>
                  <w:r w:rsidRPr="00E31F37">
                    <w:rPr>
                      <w:highlight w:val="green"/>
                    </w:rPr>
                    <w:t>PCell</w:t>
                  </w:r>
                  <w:proofErr w:type="spellEnd"/>
                  <w:r w:rsidRPr="00E31F37">
                    <w:rPr>
                      <w:highlight w:val="green"/>
                    </w:rPr>
                    <w:t xml:space="preserve"> and </w:t>
                  </w:r>
                  <w:proofErr w:type="spellStart"/>
                  <w:r w:rsidRPr="00E31F37">
                    <w:rPr>
                      <w:highlight w:val="green"/>
                    </w:rPr>
                    <w:t>SCell</w:t>
                  </w:r>
                  <w:proofErr w:type="spellEnd"/>
                  <w:r w:rsidRPr="00E31F37">
                    <w:rPr>
                      <w:highlight w:val="green"/>
                    </w:rPr>
                    <w:t xml:space="preserve"> can be configured with different events, details can be FFS.</w:t>
                  </w:r>
                </w:p>
                <w:p w14:paraId="519A8839" w14:textId="77777777" w:rsidR="00E31F37" w:rsidRPr="00E31F37" w:rsidRDefault="00E31F37" w:rsidP="00E31F37">
                  <w:pPr>
                    <w:pStyle w:val="BodyText"/>
                    <w:rPr>
                      <w:highlight w:val="green"/>
                    </w:rPr>
                  </w:pPr>
                </w:p>
                <w:p w14:paraId="3068C342" w14:textId="77777777" w:rsidR="00E31F37" w:rsidRPr="00E31F37" w:rsidRDefault="00E31F37" w:rsidP="00E31F37">
                  <w:pPr>
                    <w:pStyle w:val="BodyText"/>
                    <w:rPr>
                      <w:highlight w:val="green"/>
                    </w:rPr>
                  </w:pPr>
                  <w:proofErr w:type="spellStart"/>
                  <w:r w:rsidRPr="00E31F37">
                    <w:rPr>
                      <w:highlight w:val="green"/>
                    </w:rPr>
                    <w:t>PCell</w:t>
                  </w:r>
                  <w:proofErr w:type="spellEnd"/>
                  <w:r w:rsidRPr="00E31F37">
                    <w:rPr>
                      <w:highlight w:val="green"/>
                    </w:rPr>
                    <w:t xml:space="preserve"> is in partially overlapped case.</w:t>
                  </w:r>
                </w:p>
                <w:p w14:paraId="3E177891" w14:textId="77777777" w:rsidR="00E31F37" w:rsidRPr="00E31F37" w:rsidRDefault="00E31F37" w:rsidP="00E31F37">
                  <w:pPr>
                    <w:pStyle w:val="BodyText"/>
                    <w:rPr>
                      <w:highlight w:val="green"/>
                    </w:rPr>
                  </w:pPr>
                </w:p>
                <w:p w14:paraId="2579385B" w14:textId="77777777" w:rsidR="00E31F37" w:rsidRPr="00E31F37" w:rsidRDefault="00E31F37" w:rsidP="00E31F37">
                  <w:pPr>
                    <w:pStyle w:val="BodyText"/>
                    <w:rPr>
                      <w:highlight w:val="green"/>
                    </w:rPr>
                  </w:pPr>
                  <w:proofErr w:type="spellStart"/>
                  <w:r w:rsidRPr="00E31F37">
                    <w:rPr>
                      <w:highlight w:val="green"/>
                    </w:rPr>
                    <w:t>SCell</w:t>
                  </w:r>
                  <w:proofErr w:type="spellEnd"/>
                  <w:r w:rsidRPr="00E31F37">
                    <w:rPr>
                      <w:highlight w:val="green"/>
                    </w:rPr>
                    <w:t xml:space="preserve"> is in fully overlapped case.</w:t>
                  </w:r>
                </w:p>
                <w:p w14:paraId="3673C131" w14:textId="77777777" w:rsidR="00E31F37" w:rsidRPr="00E31F37" w:rsidRDefault="00E31F37" w:rsidP="00E31F37">
                  <w:pPr>
                    <w:pStyle w:val="BodyText"/>
                    <w:rPr>
                      <w:highlight w:val="green"/>
                    </w:rPr>
                  </w:pPr>
                </w:p>
              </w:tc>
              <w:tc>
                <w:tcPr>
                  <w:tcW w:w="1980" w:type="dxa"/>
                  <w:tcBorders>
                    <w:top w:val="single" w:sz="6" w:space="0" w:color="000000"/>
                    <w:left w:val="single" w:sz="6" w:space="0" w:color="000000"/>
                    <w:bottom w:val="nil"/>
                    <w:right w:val="single" w:sz="6" w:space="0" w:color="000000"/>
                  </w:tcBorders>
                </w:tcPr>
                <w:p w14:paraId="11C74F3E" w14:textId="77777777" w:rsidR="00E31F37" w:rsidRPr="00E31F37" w:rsidRDefault="00E31F37" w:rsidP="00E31F37">
                  <w:pPr>
                    <w:pStyle w:val="BodyText"/>
                    <w:ind w:left="98"/>
                    <w:rPr>
                      <w:highlight w:val="green"/>
                    </w:rPr>
                  </w:pPr>
                </w:p>
              </w:tc>
              <w:tc>
                <w:tcPr>
                  <w:tcW w:w="1286" w:type="dxa"/>
                  <w:tcBorders>
                    <w:top w:val="single" w:sz="6" w:space="0" w:color="000000"/>
                    <w:left w:val="single" w:sz="6" w:space="0" w:color="000000"/>
                    <w:bottom w:val="nil"/>
                    <w:right w:val="single" w:sz="6" w:space="0" w:color="000000"/>
                  </w:tcBorders>
                  <w:hideMark/>
                </w:tcPr>
                <w:p w14:paraId="2637BA38" w14:textId="77777777" w:rsidR="00E31F37" w:rsidRPr="00E31F37" w:rsidRDefault="00E31F37" w:rsidP="00E31F37">
                  <w:pPr>
                    <w:pStyle w:val="BodyText"/>
                    <w:ind w:left="98"/>
                    <w:rPr>
                      <w:highlight w:val="green"/>
                    </w:rPr>
                  </w:pPr>
                  <w:r w:rsidRPr="00E31F37">
                    <w:rPr>
                      <w:highlight w:val="green"/>
                    </w:rPr>
                    <w:t>Ericsson</w:t>
                  </w:r>
                </w:p>
              </w:tc>
            </w:tr>
            <w:tr w:rsidR="00E31F37" w:rsidRPr="00E31F37" w14:paraId="3AECD0AF" w14:textId="77777777" w:rsidTr="00E31F3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10666E" w14:textId="77777777" w:rsidR="00E31F37" w:rsidRPr="00E31F37" w:rsidRDefault="00E31F37" w:rsidP="00E31F37">
                  <w:pPr>
                    <w:pStyle w:val="BodyText"/>
                    <w:rPr>
                      <w:highlight w:val="green"/>
                    </w:rPr>
                  </w:pPr>
                  <w:r w:rsidRPr="00E31F37">
                    <w:rPr>
                      <w:highlight w:val="green"/>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6398B" w14:textId="77777777" w:rsidR="00E31F37" w:rsidRPr="00E31F37" w:rsidRDefault="00E31F37" w:rsidP="00E31F37">
                  <w:pPr>
                    <w:pStyle w:val="BodyText"/>
                    <w:rPr>
                      <w:highlight w:val="green"/>
                    </w:rPr>
                  </w:pPr>
                  <w:r w:rsidRPr="00E31F37">
                    <w:rPr>
                      <w:highlight w:val="green"/>
                    </w:rPr>
                    <w:t xml:space="preserve">Deactivated SDL </w:t>
                  </w:r>
                  <w:proofErr w:type="spellStart"/>
                  <w:r w:rsidRPr="00E31F37">
                    <w:rPr>
                      <w:highlight w:val="green"/>
                    </w:rPr>
                    <w:t>SCell</w:t>
                  </w:r>
                  <w:proofErr w:type="spellEnd"/>
                  <w:r w:rsidRPr="00E31F37">
                    <w:rPr>
                      <w:highlight w:val="green"/>
                    </w:rPr>
                    <w:t xml:space="preserve"> measurement and interruption requirement</w:t>
                  </w:r>
                </w:p>
              </w:tc>
              <w:tc>
                <w:tcPr>
                  <w:tcW w:w="1128" w:type="dxa"/>
                  <w:tcBorders>
                    <w:top w:val="single" w:sz="6" w:space="0" w:color="000000"/>
                    <w:left w:val="single" w:sz="6" w:space="0" w:color="000000"/>
                    <w:bottom w:val="single" w:sz="6" w:space="0" w:color="000000"/>
                    <w:right w:val="single" w:sz="6" w:space="0" w:color="000000"/>
                  </w:tcBorders>
                </w:tcPr>
                <w:p w14:paraId="0B4A4A17" w14:textId="77777777" w:rsidR="00E31F37" w:rsidRPr="00E31F37" w:rsidRDefault="00E31F37" w:rsidP="00E31F37">
                  <w:pPr>
                    <w:pStyle w:val="BodyText"/>
                    <w:ind w:left="98"/>
                    <w:rPr>
                      <w:highlight w:val="green"/>
                    </w:rPr>
                  </w:pPr>
                  <w:r w:rsidRPr="00E31F37">
                    <w:rPr>
                      <w:highlight w:val="green"/>
                    </w:rPr>
                    <w:t xml:space="preserve">SSB </w:t>
                  </w:r>
                </w:p>
                <w:p w14:paraId="3C090527" w14:textId="77777777" w:rsidR="00E31F37" w:rsidRPr="00E31F37" w:rsidRDefault="00E31F37" w:rsidP="00E31F37">
                  <w:pPr>
                    <w:pStyle w:val="BodyText"/>
                    <w:ind w:left="98"/>
                    <w:rPr>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411784AD" w14:textId="77777777" w:rsidR="00E31F37" w:rsidRPr="00E31F37" w:rsidRDefault="00E31F37" w:rsidP="00E31F37">
                  <w:pPr>
                    <w:pStyle w:val="BodyText"/>
                    <w:ind w:left="98"/>
                    <w:rPr>
                      <w:highlight w:val="green"/>
                    </w:rPr>
                  </w:pPr>
                  <w:r w:rsidRPr="00E31F37">
                    <w:rPr>
                      <w:highlight w:val="green"/>
                    </w:rPr>
                    <w:t xml:space="preserve">Verify measurement requirement on SDL </w:t>
                  </w:r>
                  <w:proofErr w:type="spellStart"/>
                  <w:r w:rsidRPr="00E31F37">
                    <w:rPr>
                      <w:highlight w:val="green"/>
                    </w:rPr>
                    <w:t>SCell</w:t>
                  </w:r>
                  <w:proofErr w:type="spellEnd"/>
                  <w:r w:rsidRPr="00E31F37">
                    <w:rPr>
                      <w:highlight w:val="green"/>
                    </w:rPr>
                    <w:t xml:space="preserve">. </w:t>
                  </w:r>
                </w:p>
                <w:p w14:paraId="3E49AA81" w14:textId="77777777" w:rsidR="00E31F37" w:rsidRPr="00E31F37" w:rsidRDefault="00E31F37" w:rsidP="00E31F37">
                  <w:pPr>
                    <w:pStyle w:val="BodyText"/>
                    <w:ind w:left="98"/>
                    <w:rPr>
                      <w:highlight w:val="green"/>
                    </w:rPr>
                  </w:pPr>
                </w:p>
                <w:p w14:paraId="2B1EDF8C" w14:textId="77777777" w:rsidR="00E31F37" w:rsidRPr="00E31F37" w:rsidRDefault="00E31F37" w:rsidP="00E31F37">
                  <w:pPr>
                    <w:pStyle w:val="BodyText"/>
                    <w:ind w:left="98"/>
                    <w:rPr>
                      <w:highlight w:val="green"/>
                    </w:rPr>
                  </w:pPr>
                  <w:r w:rsidRPr="00E31F37">
                    <w:rPr>
                      <w:highlight w:val="green"/>
                    </w:rPr>
                    <w:t xml:space="preserve">And in the same TC verify interruption requirement to the </w:t>
                  </w:r>
                  <w:proofErr w:type="spellStart"/>
                  <w:r w:rsidRPr="00E31F37">
                    <w:rPr>
                      <w:highlight w:val="green"/>
                    </w:rPr>
                    <w:t>PCell</w:t>
                  </w:r>
                  <w:proofErr w:type="spellEnd"/>
                  <w:r w:rsidRPr="00E31F37">
                    <w:rPr>
                      <w:highlight w:val="green"/>
                    </w:rPr>
                    <w:t>.</w:t>
                  </w:r>
                </w:p>
              </w:tc>
              <w:tc>
                <w:tcPr>
                  <w:tcW w:w="1980" w:type="dxa"/>
                  <w:tcBorders>
                    <w:top w:val="single" w:sz="6" w:space="0" w:color="000000"/>
                    <w:left w:val="single" w:sz="6" w:space="0" w:color="000000"/>
                    <w:bottom w:val="single" w:sz="6" w:space="0" w:color="000000"/>
                    <w:right w:val="single" w:sz="6" w:space="0" w:color="000000"/>
                  </w:tcBorders>
                </w:tcPr>
                <w:p w14:paraId="5A72B8AD" w14:textId="77777777" w:rsidR="00E31F37" w:rsidRPr="00E31F37" w:rsidRDefault="00E31F37" w:rsidP="00E31F37">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hideMark/>
                </w:tcPr>
                <w:p w14:paraId="7E23B53D" w14:textId="77777777" w:rsidR="00E31F37" w:rsidRPr="00E31F37" w:rsidRDefault="00E31F37" w:rsidP="00E31F37">
                  <w:pPr>
                    <w:pStyle w:val="BodyText"/>
                    <w:ind w:left="98"/>
                    <w:rPr>
                      <w:highlight w:val="green"/>
                    </w:rPr>
                  </w:pPr>
                  <w:r w:rsidRPr="00E31F37">
                    <w:rPr>
                      <w:highlight w:val="green"/>
                    </w:rPr>
                    <w:t>MTK</w:t>
                  </w:r>
                </w:p>
              </w:tc>
            </w:tr>
            <w:tr w:rsidR="00E31F37" w:rsidRPr="00E31F37" w14:paraId="76E032FF" w14:textId="77777777" w:rsidTr="00E31F3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0E963A" w14:textId="77777777" w:rsidR="00E31F37" w:rsidRPr="00E31F37" w:rsidRDefault="00E31F37" w:rsidP="00E31F37">
                  <w:pPr>
                    <w:pStyle w:val="BodyText"/>
                    <w:rPr>
                      <w:highlight w:val="green"/>
                    </w:rPr>
                  </w:pPr>
                  <w:r w:rsidRPr="00E31F37">
                    <w:rPr>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A601F2" w14:textId="77777777" w:rsidR="00E31F37" w:rsidRPr="00E31F37" w:rsidRDefault="00E31F37" w:rsidP="00E31F37">
                  <w:pPr>
                    <w:pStyle w:val="BodyText"/>
                    <w:rPr>
                      <w:highlight w:val="green"/>
                    </w:rPr>
                  </w:pPr>
                  <w:r w:rsidRPr="00E31F37">
                    <w:rPr>
                      <w:highlight w:val="green"/>
                    </w:rPr>
                    <w:t xml:space="preserve">SDL </w:t>
                  </w:r>
                  <w:proofErr w:type="spellStart"/>
                  <w:r w:rsidRPr="00E31F37">
                    <w:rPr>
                      <w:highlight w:val="green"/>
                    </w:rPr>
                    <w:t>SCell</w:t>
                  </w:r>
                  <w:proofErr w:type="spellEnd"/>
                  <w:r w:rsidRPr="00E31F37">
                    <w:rPr>
                      <w:highlight w:val="green"/>
                    </w:rPr>
                    <w:t xml:space="preserve"> activation/deactivation </w:t>
                  </w:r>
                </w:p>
              </w:tc>
              <w:tc>
                <w:tcPr>
                  <w:tcW w:w="1128" w:type="dxa"/>
                  <w:tcBorders>
                    <w:top w:val="single" w:sz="6" w:space="0" w:color="000000"/>
                    <w:left w:val="single" w:sz="6" w:space="0" w:color="000000"/>
                    <w:bottom w:val="single" w:sz="6" w:space="0" w:color="000000"/>
                    <w:right w:val="single" w:sz="6" w:space="0" w:color="000000"/>
                  </w:tcBorders>
                </w:tcPr>
                <w:p w14:paraId="57A55058" w14:textId="77777777" w:rsidR="00E31F37" w:rsidRPr="00E31F37" w:rsidRDefault="00E31F37" w:rsidP="00E31F37">
                  <w:pPr>
                    <w:pStyle w:val="BodyText"/>
                    <w:ind w:left="98"/>
                    <w:rPr>
                      <w:highlight w:val="green"/>
                    </w:rPr>
                  </w:pPr>
                  <w:proofErr w:type="gramStart"/>
                  <w:r w:rsidRPr="00E31F37">
                    <w:rPr>
                      <w:highlight w:val="green"/>
                    </w:rPr>
                    <w:t>SSB(</w:t>
                  </w:r>
                  <w:proofErr w:type="gramEnd"/>
                  <w:r w:rsidRPr="00E31F37">
                    <w:rPr>
                      <w:highlight w:val="green"/>
                    </w:rPr>
                    <w:t xml:space="preserve">for sync and L1-RSRP) and CSI-RS for CQI </w:t>
                  </w:r>
                </w:p>
                <w:p w14:paraId="7C0818FB" w14:textId="77777777" w:rsidR="00E31F37" w:rsidRPr="00E31F37" w:rsidRDefault="00E31F37" w:rsidP="00E31F37">
                  <w:pPr>
                    <w:pStyle w:val="BodyText"/>
                    <w:ind w:left="98"/>
                    <w:rPr>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5DB34D4B" w14:textId="77777777" w:rsidR="00E31F37" w:rsidRPr="00E31F37" w:rsidRDefault="00E31F37" w:rsidP="00E31F37">
                  <w:pPr>
                    <w:pStyle w:val="BodyText"/>
                    <w:ind w:left="98"/>
                    <w:rPr>
                      <w:highlight w:val="green"/>
                    </w:rPr>
                  </w:pPr>
                  <w:r w:rsidRPr="00E31F37">
                    <w:rPr>
                      <w:highlight w:val="green"/>
                    </w:rPr>
                    <w:t xml:space="preserve">SDL </w:t>
                  </w:r>
                  <w:proofErr w:type="spellStart"/>
                  <w:r w:rsidRPr="00E31F37">
                    <w:rPr>
                      <w:highlight w:val="green"/>
                    </w:rPr>
                    <w:t>SCell</w:t>
                  </w:r>
                  <w:proofErr w:type="spellEnd"/>
                  <w:r w:rsidRPr="00E31F37">
                    <w:rPr>
                      <w:highlight w:val="green"/>
                    </w:rPr>
                    <w:t>.</w:t>
                  </w:r>
                </w:p>
                <w:p w14:paraId="42A916AE" w14:textId="77777777" w:rsidR="00E31F37" w:rsidRPr="00E31F37" w:rsidRDefault="00E31F37" w:rsidP="00E31F37">
                  <w:pPr>
                    <w:pStyle w:val="BodyText"/>
                    <w:ind w:left="98"/>
                    <w:rPr>
                      <w:highlight w:val="green"/>
                    </w:rPr>
                  </w:pPr>
                </w:p>
                <w:p w14:paraId="6BD7E248" w14:textId="77777777" w:rsidR="00E31F37" w:rsidRPr="00E31F37" w:rsidRDefault="00E31F37" w:rsidP="00E31F37">
                  <w:pPr>
                    <w:pStyle w:val="BodyText"/>
                    <w:ind w:left="98"/>
                    <w:rPr>
                      <w:highlight w:val="green"/>
                    </w:rPr>
                  </w:pPr>
                  <w:r w:rsidRPr="00E31F37">
                    <w:rPr>
                      <w:highlight w:val="green"/>
                    </w:rPr>
                    <w:t xml:space="preserve">Only MAC CE based </w:t>
                  </w:r>
                  <w:proofErr w:type="spellStart"/>
                  <w:r w:rsidRPr="00E31F37">
                    <w:rPr>
                      <w:highlight w:val="green"/>
                    </w:rPr>
                    <w:t>SCell</w:t>
                  </w:r>
                  <w:proofErr w:type="spellEnd"/>
                  <w:r w:rsidRPr="00E31F37">
                    <w:rPr>
                      <w:highlight w:val="green"/>
                    </w:rPr>
                    <w:t xml:space="preserve"> activation is verified.</w:t>
                  </w:r>
                </w:p>
              </w:tc>
              <w:tc>
                <w:tcPr>
                  <w:tcW w:w="1980" w:type="dxa"/>
                  <w:tcBorders>
                    <w:top w:val="single" w:sz="6" w:space="0" w:color="000000"/>
                    <w:left w:val="single" w:sz="6" w:space="0" w:color="000000"/>
                    <w:bottom w:val="single" w:sz="6" w:space="0" w:color="000000"/>
                    <w:right w:val="single" w:sz="6" w:space="0" w:color="000000"/>
                  </w:tcBorders>
                </w:tcPr>
                <w:p w14:paraId="5410D286" w14:textId="77777777" w:rsidR="00E31F37" w:rsidRPr="00E31F37" w:rsidRDefault="00E31F37" w:rsidP="00E31F37">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hideMark/>
                </w:tcPr>
                <w:p w14:paraId="24694DF3" w14:textId="77777777" w:rsidR="00E31F37" w:rsidRPr="00E31F37" w:rsidRDefault="00E31F37" w:rsidP="00E31F37">
                  <w:pPr>
                    <w:pStyle w:val="BodyText"/>
                    <w:ind w:left="98"/>
                    <w:rPr>
                      <w:highlight w:val="green"/>
                    </w:rPr>
                  </w:pPr>
                  <w:r w:rsidRPr="00E31F37">
                    <w:rPr>
                      <w:highlight w:val="green"/>
                    </w:rPr>
                    <w:t>Nokia</w:t>
                  </w:r>
                </w:p>
              </w:tc>
            </w:tr>
            <w:tr w:rsidR="00E31F37" w:rsidRPr="00E31F37" w14:paraId="347D79ED" w14:textId="77777777" w:rsidTr="00E31F37">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116B08" w14:textId="77777777" w:rsidR="00E31F37" w:rsidRPr="00E31F37" w:rsidRDefault="00E31F37" w:rsidP="00E31F37">
                  <w:pPr>
                    <w:pStyle w:val="BodyText"/>
                    <w:rPr>
                      <w:highlight w:val="yellow"/>
                    </w:rPr>
                  </w:pPr>
                  <w:r w:rsidRPr="00E31F37">
                    <w:rPr>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43D844" w14:textId="77777777" w:rsidR="00E31F37" w:rsidRPr="00E31F37" w:rsidRDefault="00E31F37" w:rsidP="00E31F37">
                  <w:pPr>
                    <w:pStyle w:val="BodyText"/>
                    <w:rPr>
                      <w:highlight w:val="yellow"/>
                    </w:rPr>
                  </w:pPr>
                  <w:r w:rsidRPr="00E31F37">
                    <w:rPr>
                      <w:highlight w:val="yellow"/>
                    </w:rPr>
                    <w:t xml:space="preserve">BFD/CBD for SDL </w:t>
                  </w:r>
                  <w:proofErr w:type="spellStart"/>
                  <w:r w:rsidRPr="00E31F37">
                    <w:rPr>
                      <w:highlight w:val="yellow"/>
                    </w:rPr>
                    <w:t>SCell</w:t>
                  </w:r>
                  <w:proofErr w:type="spellEnd"/>
                  <w:r w:rsidRPr="00E31F37">
                    <w:rPr>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62CC71AE" w14:textId="77777777" w:rsidR="00E31F37" w:rsidRPr="00E31F37" w:rsidRDefault="00E31F37" w:rsidP="00E31F37">
                  <w:pPr>
                    <w:pStyle w:val="BodyText"/>
                    <w:ind w:left="98"/>
                    <w:rPr>
                      <w:highlight w:val="yellow"/>
                    </w:rPr>
                  </w:pPr>
                  <w:r w:rsidRPr="00E31F37">
                    <w:rPr>
                      <w:highlight w:val="yellow"/>
                    </w:rPr>
                    <w:t>Option 1: SSB (Apple)</w:t>
                  </w:r>
                </w:p>
                <w:p w14:paraId="58321D44" w14:textId="77777777" w:rsidR="00E31F37" w:rsidRPr="00E31F37" w:rsidRDefault="00E31F37" w:rsidP="00E31F37">
                  <w:pPr>
                    <w:pStyle w:val="BodyText"/>
                    <w:ind w:left="98"/>
                    <w:rPr>
                      <w:highlight w:val="yellow"/>
                    </w:rPr>
                  </w:pPr>
                  <w:r w:rsidRPr="00E31F37">
                    <w:rPr>
                      <w:highlight w:val="yellow"/>
                    </w:rPr>
                    <w:t>Option 2: CSI-RS</w:t>
                  </w:r>
                </w:p>
                <w:p w14:paraId="1599999D" w14:textId="77777777" w:rsidR="00E31F37" w:rsidRPr="00E31F37" w:rsidRDefault="00E31F37" w:rsidP="00E31F37">
                  <w:pPr>
                    <w:pStyle w:val="BodyText"/>
                    <w:ind w:left="98"/>
                    <w:rPr>
                      <w:highlight w:val="yellow"/>
                    </w:rPr>
                  </w:pPr>
                  <w:r w:rsidRPr="00E31F37">
                    <w:rPr>
                      <w:highlight w:val="yellow"/>
                    </w:rPr>
                    <w:t>Option 3: both</w:t>
                  </w:r>
                </w:p>
                <w:p w14:paraId="40A6E2B1" w14:textId="77777777" w:rsidR="00E31F37" w:rsidRPr="00E31F37" w:rsidRDefault="00E31F37" w:rsidP="00E31F37">
                  <w:pPr>
                    <w:pStyle w:val="BodyText"/>
                    <w:ind w:left="98"/>
                    <w:rPr>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5D538527" w14:textId="77777777" w:rsidR="00E31F37" w:rsidRPr="00E31F37" w:rsidRDefault="00E31F37" w:rsidP="00E31F37">
                  <w:pPr>
                    <w:pStyle w:val="BodyText"/>
                    <w:ind w:left="98"/>
                    <w:rPr>
                      <w:highlight w:val="yellow"/>
                    </w:rPr>
                  </w:pPr>
                  <w:r w:rsidRPr="00E31F37">
                    <w:rPr>
                      <w:highlight w:val="yellow"/>
                    </w:rPr>
                    <w:t xml:space="preserve">Option 1: </w:t>
                  </w:r>
                  <w:proofErr w:type="spellStart"/>
                  <w:r w:rsidRPr="00E31F37">
                    <w:rPr>
                      <w:highlight w:val="yellow"/>
                    </w:rPr>
                    <w:t>SCell</w:t>
                  </w:r>
                  <w:proofErr w:type="spellEnd"/>
                  <w:r w:rsidRPr="00E31F37">
                    <w:rPr>
                      <w:highlight w:val="yellow"/>
                    </w:rPr>
                    <w:t xml:space="preserve"> only (Apple)</w:t>
                  </w:r>
                </w:p>
                <w:p w14:paraId="682815BD" w14:textId="77777777" w:rsidR="00E31F37" w:rsidRPr="00E31F37" w:rsidRDefault="00E31F37" w:rsidP="00E31F37">
                  <w:pPr>
                    <w:pStyle w:val="BodyText"/>
                    <w:ind w:left="98"/>
                    <w:rPr>
                      <w:highlight w:val="yellow"/>
                    </w:rPr>
                  </w:pPr>
                  <w:r w:rsidRPr="00E31F37">
                    <w:rPr>
                      <w:highlight w:val="yellow"/>
                    </w:rPr>
                    <w:t xml:space="preserve">Option 2: Both </w:t>
                  </w:r>
                  <w:proofErr w:type="spellStart"/>
                  <w:r w:rsidRPr="00E31F37">
                    <w:rPr>
                      <w:highlight w:val="yellow"/>
                    </w:rPr>
                    <w:t>PCell</w:t>
                  </w:r>
                  <w:proofErr w:type="spellEnd"/>
                  <w:r w:rsidRPr="00E31F37">
                    <w:rPr>
                      <w:highlight w:val="yellow"/>
                    </w:rPr>
                    <w:t xml:space="preserve"> and </w:t>
                  </w:r>
                  <w:proofErr w:type="spellStart"/>
                  <w:r w:rsidRPr="00E31F37">
                    <w:rPr>
                      <w:highlight w:val="yellow"/>
                    </w:rPr>
                    <w:t>SCell</w:t>
                  </w:r>
                  <w:proofErr w:type="spellEnd"/>
                  <w:r w:rsidRPr="00E31F37">
                    <w:rPr>
                      <w:highlight w:val="yellow"/>
                    </w:rPr>
                    <w:t xml:space="preserve"> (OPPO, HW, ZTE, Ericsson)</w:t>
                  </w:r>
                </w:p>
                <w:p w14:paraId="64D6D511" w14:textId="77777777" w:rsidR="00E31F37" w:rsidRPr="00E31F37" w:rsidRDefault="00E31F37" w:rsidP="00E31F37">
                  <w:pPr>
                    <w:pStyle w:val="BodyText"/>
                    <w:ind w:left="98"/>
                    <w:rPr>
                      <w:highlight w:val="yellow"/>
                    </w:rPr>
                  </w:pPr>
                </w:p>
                <w:p w14:paraId="20B8CC1D" w14:textId="77777777" w:rsidR="00E31F37" w:rsidRPr="00E31F37" w:rsidRDefault="00E31F37" w:rsidP="00E31F37">
                  <w:pPr>
                    <w:pStyle w:val="BodyText"/>
                    <w:ind w:left="98"/>
                    <w:rPr>
                      <w:highlight w:val="yellow"/>
                    </w:rPr>
                  </w:pPr>
                  <w:r w:rsidRPr="00E31F37">
                    <w:rPr>
                      <w:highlight w:val="yellow"/>
                    </w:rPr>
                    <w:t xml:space="preserve">[Ericsson]: If option </w:t>
                  </w:r>
                  <w:proofErr w:type="gramStart"/>
                  <w:r w:rsidRPr="00E31F37">
                    <w:rPr>
                      <w:highlight w:val="yellow"/>
                    </w:rPr>
                    <w:t>2  is</w:t>
                  </w:r>
                  <w:proofErr w:type="gramEnd"/>
                  <w:r w:rsidRPr="00E31F37">
                    <w:rPr>
                      <w:highlight w:val="yellow"/>
                    </w:rPr>
                    <w:t xml:space="preserve"> adopted, test </w:t>
                  </w:r>
                  <w:proofErr w:type="spellStart"/>
                  <w:r w:rsidRPr="00E31F37">
                    <w:rPr>
                      <w:highlight w:val="yellow"/>
                    </w:rPr>
                    <w:t>PCell</w:t>
                  </w:r>
                  <w:proofErr w:type="spellEnd"/>
                  <w:r w:rsidRPr="00E31F37">
                    <w:rPr>
                      <w:highlight w:val="yellow"/>
                    </w:rPr>
                    <w:t>/</w:t>
                  </w:r>
                  <w:proofErr w:type="spellStart"/>
                  <w:r w:rsidRPr="00E31F37">
                    <w:rPr>
                      <w:highlight w:val="yellow"/>
                    </w:rPr>
                    <w:t>SCell</w:t>
                  </w:r>
                  <w:proofErr w:type="spellEnd"/>
                  <w:r w:rsidRPr="00E31F37">
                    <w:rPr>
                      <w:highlight w:val="yellow"/>
                    </w:rPr>
                    <w:t xml:space="preserve"> in the different test.</w:t>
                  </w:r>
                </w:p>
                <w:p w14:paraId="6C7B2D54" w14:textId="77777777" w:rsidR="00E31F37" w:rsidRPr="00E31F37" w:rsidRDefault="00E31F37" w:rsidP="00E31F37">
                  <w:pPr>
                    <w:pStyle w:val="BodyText"/>
                    <w:ind w:left="98"/>
                    <w:rPr>
                      <w:highlight w:val="yellow"/>
                    </w:rPr>
                  </w:pPr>
                </w:p>
              </w:tc>
              <w:tc>
                <w:tcPr>
                  <w:tcW w:w="1980" w:type="dxa"/>
                  <w:tcBorders>
                    <w:top w:val="single" w:sz="6" w:space="0" w:color="000000"/>
                    <w:left w:val="single" w:sz="6" w:space="0" w:color="000000"/>
                    <w:bottom w:val="single" w:sz="6" w:space="0" w:color="000000"/>
                    <w:right w:val="single" w:sz="6" w:space="0" w:color="000000"/>
                  </w:tcBorders>
                  <w:hideMark/>
                </w:tcPr>
                <w:p w14:paraId="4C86E394" w14:textId="77777777" w:rsidR="00E31F37" w:rsidRPr="00E31F37" w:rsidRDefault="00E31F37" w:rsidP="00E31F37">
                  <w:pPr>
                    <w:pStyle w:val="BodyText"/>
                    <w:ind w:left="98"/>
                    <w:rPr>
                      <w:highlight w:val="yellow"/>
                    </w:rPr>
                  </w:pPr>
                  <w:r w:rsidRPr="00E31F37">
                    <w:rPr>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6DD58C8A" w14:textId="77777777" w:rsidR="00E31F37" w:rsidRPr="00E31F37" w:rsidRDefault="00E31F37" w:rsidP="00E31F37">
                  <w:pPr>
                    <w:pStyle w:val="BodyText"/>
                    <w:ind w:left="98"/>
                    <w:rPr>
                      <w:highlight w:val="yellow"/>
                    </w:rPr>
                  </w:pPr>
                </w:p>
              </w:tc>
            </w:tr>
            <w:tr w:rsidR="00E31F37" w:rsidRPr="00E31F37" w14:paraId="229385C4" w14:textId="77777777" w:rsidTr="00E31F3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BB533C" w14:textId="77777777" w:rsidR="00E31F37" w:rsidRPr="00E31F37" w:rsidRDefault="00E31F37" w:rsidP="00E31F37">
                  <w:pPr>
                    <w:pStyle w:val="BodyText"/>
                    <w:rPr>
                      <w:highlight w:val="yellow"/>
                    </w:rPr>
                  </w:pPr>
                  <w:r w:rsidRPr="00E31F37">
                    <w:rPr>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751257" w14:textId="77777777" w:rsidR="00E31F37" w:rsidRPr="00E31F37" w:rsidRDefault="00E31F37" w:rsidP="00E31F37">
                  <w:pPr>
                    <w:pStyle w:val="BodyText"/>
                    <w:rPr>
                      <w:highlight w:val="yellow"/>
                    </w:rPr>
                  </w:pPr>
                  <w:r w:rsidRPr="00E31F37">
                    <w:rPr>
                      <w:highlight w:val="yellow"/>
                    </w:rPr>
                    <w:t xml:space="preserve">PL-RS switch delay for </w:t>
                  </w:r>
                  <w:proofErr w:type="spellStart"/>
                  <w:r w:rsidRPr="00E31F37">
                    <w:rPr>
                      <w:highlight w:val="yellow"/>
                    </w:rPr>
                    <w:t>PCell</w:t>
                  </w:r>
                  <w:proofErr w:type="spellEnd"/>
                  <w:r w:rsidRPr="00E31F37">
                    <w:rPr>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2B4D82E0" w14:textId="77777777" w:rsidR="00E31F37" w:rsidRPr="00E31F37" w:rsidRDefault="00E31F37" w:rsidP="00E31F37">
                  <w:pPr>
                    <w:pStyle w:val="BodyText"/>
                    <w:ind w:left="98"/>
                    <w:rPr>
                      <w:highlight w:val="yellow"/>
                    </w:rPr>
                  </w:pPr>
                  <w:r w:rsidRPr="00E31F37">
                    <w:rPr>
                      <w:highlight w:val="yellow"/>
                    </w:rPr>
                    <w:t>Option 1: SSB (Apple)</w:t>
                  </w:r>
                </w:p>
                <w:p w14:paraId="57A29B19" w14:textId="77777777" w:rsidR="00E31F37" w:rsidRPr="00E31F37" w:rsidRDefault="00E31F37" w:rsidP="00E31F37">
                  <w:pPr>
                    <w:pStyle w:val="BodyText"/>
                    <w:ind w:left="98"/>
                    <w:rPr>
                      <w:highlight w:val="yellow"/>
                    </w:rPr>
                  </w:pPr>
                  <w:r w:rsidRPr="00E31F37">
                    <w:rPr>
                      <w:highlight w:val="yellow"/>
                    </w:rPr>
                    <w:t>Option 2: CSI-RS</w:t>
                  </w:r>
                </w:p>
                <w:p w14:paraId="1424F21D" w14:textId="77777777" w:rsidR="00E31F37" w:rsidRPr="00E31F37" w:rsidRDefault="00E31F37" w:rsidP="00E31F37">
                  <w:pPr>
                    <w:pStyle w:val="BodyText"/>
                    <w:ind w:left="98"/>
                    <w:rPr>
                      <w:highlight w:val="yellow"/>
                    </w:rPr>
                  </w:pPr>
                  <w:r w:rsidRPr="00E31F37">
                    <w:rPr>
                      <w:highlight w:val="yellow"/>
                    </w:rPr>
                    <w:t>Option 3: both</w:t>
                  </w:r>
                </w:p>
                <w:p w14:paraId="686908D1" w14:textId="77777777" w:rsidR="00E31F37" w:rsidRPr="00E31F37" w:rsidRDefault="00E31F37" w:rsidP="00E31F37">
                  <w:pPr>
                    <w:pStyle w:val="BodyText"/>
                    <w:ind w:left="98"/>
                    <w:rPr>
                      <w:highlight w:val="yellow"/>
                    </w:rPr>
                  </w:pPr>
                </w:p>
              </w:tc>
              <w:tc>
                <w:tcPr>
                  <w:tcW w:w="2430" w:type="dxa"/>
                  <w:tcBorders>
                    <w:top w:val="single" w:sz="6" w:space="0" w:color="000000"/>
                    <w:left w:val="single" w:sz="6" w:space="0" w:color="000000"/>
                    <w:bottom w:val="single" w:sz="6" w:space="0" w:color="000000"/>
                    <w:right w:val="single" w:sz="6" w:space="0" w:color="000000"/>
                  </w:tcBorders>
                  <w:hideMark/>
                </w:tcPr>
                <w:p w14:paraId="2084224E" w14:textId="77777777" w:rsidR="00E31F37" w:rsidRPr="00E31F37" w:rsidRDefault="00E31F37" w:rsidP="00E31F37">
                  <w:pPr>
                    <w:pStyle w:val="BodyText"/>
                    <w:ind w:left="98"/>
                    <w:rPr>
                      <w:highlight w:val="yellow"/>
                    </w:rPr>
                  </w:pPr>
                  <w:r w:rsidRPr="00E31F37">
                    <w:rPr>
                      <w:highlight w:val="yellow"/>
                    </w:rPr>
                    <w:t xml:space="preserve">FDD </w:t>
                  </w:r>
                  <w:proofErr w:type="spellStart"/>
                  <w:r w:rsidRPr="00E31F37">
                    <w:rPr>
                      <w:highlight w:val="yellow"/>
                    </w:rPr>
                    <w:t>PCell</w:t>
                  </w:r>
                  <w:proofErr w:type="spellEnd"/>
                  <w:r w:rsidRPr="00E31F37">
                    <w:rPr>
                      <w:highlight w:val="yellow"/>
                    </w:rPr>
                    <w:t xml:space="preserve"> (Apple, OPPO, ZTE, Ericsson)</w:t>
                  </w:r>
                </w:p>
              </w:tc>
              <w:tc>
                <w:tcPr>
                  <w:tcW w:w="1980" w:type="dxa"/>
                  <w:tcBorders>
                    <w:top w:val="single" w:sz="6" w:space="0" w:color="000000"/>
                    <w:left w:val="single" w:sz="6" w:space="0" w:color="000000"/>
                    <w:bottom w:val="single" w:sz="6" w:space="0" w:color="000000"/>
                    <w:right w:val="single" w:sz="6" w:space="0" w:color="000000"/>
                  </w:tcBorders>
                  <w:hideMark/>
                </w:tcPr>
                <w:p w14:paraId="0824BECA" w14:textId="77777777" w:rsidR="00E31F37" w:rsidRPr="00E31F37" w:rsidRDefault="00E31F37" w:rsidP="00E31F37">
                  <w:pPr>
                    <w:pStyle w:val="BodyText"/>
                    <w:ind w:left="98"/>
                    <w:rPr>
                      <w:highlight w:val="yellow"/>
                    </w:rPr>
                  </w:pPr>
                  <w:r w:rsidRPr="00E31F37">
                    <w:rPr>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04B8048F" w14:textId="77777777" w:rsidR="00E31F37" w:rsidRPr="00E31F37" w:rsidRDefault="00E31F37" w:rsidP="00E31F37">
                  <w:pPr>
                    <w:pStyle w:val="BodyText"/>
                    <w:ind w:left="98"/>
                  </w:pPr>
                </w:p>
              </w:tc>
            </w:tr>
            <w:tr w:rsidR="00E31F37" w:rsidRPr="00E31F37" w14:paraId="303063BE" w14:textId="77777777" w:rsidTr="00E31F37">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7F834D" w14:textId="77777777" w:rsidR="00E31F37" w:rsidRPr="00E31F37" w:rsidRDefault="00E31F37" w:rsidP="00E31F37">
                  <w:pPr>
                    <w:pStyle w:val="BodyText"/>
                    <w:rPr>
                      <w:highlight w:val="green"/>
                    </w:rPr>
                  </w:pPr>
                  <w:r w:rsidRPr="00E31F37">
                    <w:rPr>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DCE550" w14:textId="77777777" w:rsidR="00E31F37" w:rsidRPr="00E31F37" w:rsidRDefault="00E31F37" w:rsidP="00E31F37">
                  <w:pPr>
                    <w:pStyle w:val="BodyText"/>
                    <w:rPr>
                      <w:highlight w:val="green"/>
                    </w:rPr>
                  </w:pPr>
                  <w:r w:rsidRPr="00E31F37">
                    <w:rPr>
                      <w:highlight w:val="green"/>
                    </w:rPr>
                    <w:t xml:space="preserve">L1-RSRP for SDL </w:t>
                  </w:r>
                  <w:proofErr w:type="spellStart"/>
                  <w:r w:rsidRPr="00E31F37">
                    <w:rPr>
                      <w:highlight w:val="green"/>
                    </w:rPr>
                    <w:t>SCell</w:t>
                  </w:r>
                  <w:proofErr w:type="spellEnd"/>
                  <w:r w:rsidRPr="00E31F37">
                    <w:rPr>
                      <w:highlight w:val="green"/>
                    </w:rPr>
                    <w:t xml:space="preserve"> </w:t>
                  </w:r>
                </w:p>
              </w:tc>
              <w:tc>
                <w:tcPr>
                  <w:tcW w:w="1128" w:type="dxa"/>
                  <w:tcBorders>
                    <w:top w:val="single" w:sz="6" w:space="0" w:color="000000"/>
                    <w:left w:val="single" w:sz="6" w:space="0" w:color="000000"/>
                    <w:bottom w:val="single" w:sz="6" w:space="0" w:color="000000"/>
                    <w:right w:val="single" w:sz="6" w:space="0" w:color="000000"/>
                  </w:tcBorders>
                  <w:hideMark/>
                </w:tcPr>
                <w:p w14:paraId="6355D459" w14:textId="77777777" w:rsidR="00E31F37" w:rsidRPr="00E31F37" w:rsidRDefault="00E31F37" w:rsidP="00E31F37">
                  <w:pPr>
                    <w:pStyle w:val="BodyText"/>
                    <w:ind w:left="98"/>
                    <w:rPr>
                      <w:highlight w:val="green"/>
                    </w:rPr>
                  </w:pPr>
                  <w:r w:rsidRPr="00E31F37">
                    <w:rPr>
                      <w:highlight w:val="green"/>
                    </w:rPr>
                    <w:t>SSB</w:t>
                  </w:r>
                </w:p>
              </w:tc>
              <w:tc>
                <w:tcPr>
                  <w:tcW w:w="2430" w:type="dxa"/>
                  <w:tcBorders>
                    <w:top w:val="single" w:sz="6" w:space="0" w:color="000000"/>
                    <w:left w:val="single" w:sz="6" w:space="0" w:color="000000"/>
                    <w:bottom w:val="single" w:sz="6" w:space="0" w:color="000000"/>
                    <w:right w:val="single" w:sz="6" w:space="0" w:color="000000"/>
                  </w:tcBorders>
                </w:tcPr>
                <w:p w14:paraId="6EC05390" w14:textId="77777777" w:rsidR="00E31F37" w:rsidRPr="00E31F37" w:rsidRDefault="00E31F37" w:rsidP="00E31F37">
                  <w:pPr>
                    <w:pStyle w:val="BodyText"/>
                    <w:ind w:left="98"/>
                    <w:rPr>
                      <w:highlight w:val="green"/>
                    </w:rPr>
                  </w:pPr>
                  <w:proofErr w:type="spellStart"/>
                  <w:r w:rsidRPr="00E31F37">
                    <w:rPr>
                      <w:highlight w:val="green"/>
                    </w:rPr>
                    <w:t>SCell</w:t>
                  </w:r>
                  <w:proofErr w:type="spellEnd"/>
                  <w:r w:rsidRPr="00E31F37">
                    <w:rPr>
                      <w:highlight w:val="green"/>
                    </w:rPr>
                    <w:t xml:space="preserve"> only</w:t>
                  </w:r>
                </w:p>
                <w:p w14:paraId="6352B778" w14:textId="77777777" w:rsidR="00E31F37" w:rsidRPr="00E31F37" w:rsidRDefault="00E31F37" w:rsidP="00E31F37">
                  <w:pPr>
                    <w:pStyle w:val="BodyText"/>
                    <w:ind w:left="98"/>
                    <w:rPr>
                      <w:highlight w:val="green"/>
                    </w:rPr>
                  </w:pPr>
                </w:p>
                <w:p w14:paraId="77554FAE" w14:textId="77777777" w:rsidR="00E31F37" w:rsidRPr="00E31F37" w:rsidRDefault="00E31F37" w:rsidP="00E31F37">
                  <w:pPr>
                    <w:pStyle w:val="BodyText"/>
                    <w:ind w:left="98"/>
                    <w:rPr>
                      <w:highlight w:val="green"/>
                    </w:rPr>
                  </w:pPr>
                </w:p>
              </w:tc>
              <w:tc>
                <w:tcPr>
                  <w:tcW w:w="1980" w:type="dxa"/>
                  <w:tcBorders>
                    <w:top w:val="single" w:sz="6" w:space="0" w:color="000000"/>
                    <w:left w:val="single" w:sz="6" w:space="0" w:color="000000"/>
                    <w:bottom w:val="single" w:sz="6" w:space="0" w:color="000000"/>
                    <w:right w:val="single" w:sz="6" w:space="0" w:color="000000"/>
                  </w:tcBorders>
                </w:tcPr>
                <w:p w14:paraId="1EDEC54B" w14:textId="77777777" w:rsidR="00E31F37" w:rsidRPr="00E31F37" w:rsidRDefault="00E31F37" w:rsidP="00E31F37">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hideMark/>
                </w:tcPr>
                <w:p w14:paraId="6343841E" w14:textId="77777777" w:rsidR="00E31F37" w:rsidRPr="00E31F37" w:rsidRDefault="00E31F37" w:rsidP="00E31F37">
                  <w:pPr>
                    <w:pStyle w:val="BodyText"/>
                    <w:ind w:left="98"/>
                    <w:rPr>
                      <w:highlight w:val="green"/>
                    </w:rPr>
                  </w:pPr>
                  <w:r w:rsidRPr="00E31F37">
                    <w:rPr>
                      <w:highlight w:val="green"/>
                    </w:rPr>
                    <w:t>Huawei</w:t>
                  </w:r>
                </w:p>
              </w:tc>
            </w:tr>
            <w:tr w:rsidR="00E31F37" w:rsidRPr="00E31F37" w14:paraId="5CE12B4D" w14:textId="77777777" w:rsidTr="00E31F37">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B6F38A1" w14:textId="77777777" w:rsidR="00E31F37" w:rsidRPr="00E31F37" w:rsidRDefault="00E31F37" w:rsidP="00E31F37">
                  <w:pPr>
                    <w:pStyle w:val="BodyText"/>
                    <w:rPr>
                      <w:highlight w:val="green"/>
                    </w:rPr>
                  </w:pPr>
                  <w:r w:rsidRPr="00E31F37">
                    <w:rPr>
                      <w:highlight w:val="green"/>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DC52B5" w14:textId="77777777" w:rsidR="00E31F37" w:rsidRPr="00E31F37" w:rsidRDefault="00E31F37" w:rsidP="00E31F37">
                  <w:pPr>
                    <w:pStyle w:val="BodyText"/>
                    <w:rPr>
                      <w:highlight w:val="green"/>
                    </w:rPr>
                  </w:pPr>
                  <w:r w:rsidRPr="00E31F37">
                    <w:rPr>
                      <w:highlight w:val="green"/>
                    </w:rPr>
                    <w:t xml:space="preserve">RLM requirement for </w:t>
                  </w:r>
                  <w:proofErr w:type="spellStart"/>
                  <w:r w:rsidRPr="00E31F37">
                    <w:rPr>
                      <w:highlight w:val="green"/>
                    </w:rPr>
                    <w:t>PCell</w:t>
                  </w:r>
                  <w:proofErr w:type="spellEnd"/>
                </w:p>
              </w:tc>
              <w:tc>
                <w:tcPr>
                  <w:tcW w:w="1128" w:type="dxa"/>
                  <w:tcBorders>
                    <w:top w:val="single" w:sz="6" w:space="0" w:color="000000"/>
                    <w:left w:val="single" w:sz="6" w:space="0" w:color="000000"/>
                    <w:bottom w:val="single" w:sz="6" w:space="0" w:color="000000"/>
                    <w:right w:val="single" w:sz="6" w:space="0" w:color="000000"/>
                  </w:tcBorders>
                  <w:hideMark/>
                </w:tcPr>
                <w:p w14:paraId="135D918B" w14:textId="77777777" w:rsidR="00E31F37" w:rsidRPr="00E31F37" w:rsidRDefault="00E31F37" w:rsidP="00E31F37">
                  <w:pPr>
                    <w:pStyle w:val="BodyText"/>
                    <w:ind w:left="98"/>
                    <w:rPr>
                      <w:highlight w:val="green"/>
                    </w:rPr>
                  </w:pPr>
                  <w:r w:rsidRPr="00E31F37">
                    <w:rPr>
                      <w:highlight w:val="green"/>
                    </w:rPr>
                    <w:t xml:space="preserve">SSB </w:t>
                  </w:r>
                </w:p>
              </w:tc>
              <w:tc>
                <w:tcPr>
                  <w:tcW w:w="2430" w:type="dxa"/>
                  <w:tcBorders>
                    <w:top w:val="single" w:sz="6" w:space="0" w:color="000000"/>
                    <w:left w:val="single" w:sz="6" w:space="0" w:color="000000"/>
                    <w:bottom w:val="single" w:sz="6" w:space="0" w:color="000000"/>
                    <w:right w:val="single" w:sz="6" w:space="0" w:color="000000"/>
                  </w:tcBorders>
                  <w:hideMark/>
                </w:tcPr>
                <w:p w14:paraId="07A54649" w14:textId="77777777" w:rsidR="00E31F37" w:rsidRPr="00E31F37" w:rsidRDefault="00E31F37" w:rsidP="00E31F37">
                  <w:pPr>
                    <w:pStyle w:val="BodyText"/>
                    <w:ind w:left="98"/>
                    <w:rPr>
                      <w:highlight w:val="green"/>
                    </w:rPr>
                  </w:pPr>
                  <w:r w:rsidRPr="00E31F37">
                    <w:rPr>
                      <w:highlight w:val="green"/>
                    </w:rPr>
                    <w:t xml:space="preserve">FDD </w:t>
                  </w:r>
                  <w:proofErr w:type="spellStart"/>
                  <w:r w:rsidRPr="00E31F37">
                    <w:rPr>
                      <w:highlight w:val="green"/>
                    </w:rPr>
                    <w:t>PCell</w:t>
                  </w:r>
                  <w:proofErr w:type="spellEnd"/>
                  <w:r w:rsidRPr="00E31F37">
                    <w:rPr>
                      <w:highlight w:val="green"/>
                    </w:rPr>
                    <w:t xml:space="preserve"> </w:t>
                  </w:r>
                </w:p>
              </w:tc>
              <w:tc>
                <w:tcPr>
                  <w:tcW w:w="1980" w:type="dxa"/>
                  <w:tcBorders>
                    <w:top w:val="single" w:sz="6" w:space="0" w:color="000000"/>
                    <w:left w:val="single" w:sz="6" w:space="0" w:color="000000"/>
                    <w:bottom w:val="single" w:sz="6" w:space="0" w:color="000000"/>
                    <w:right w:val="single" w:sz="6" w:space="0" w:color="000000"/>
                  </w:tcBorders>
                </w:tcPr>
                <w:p w14:paraId="6A860841" w14:textId="77777777" w:rsidR="00E31F37" w:rsidRPr="00E31F37" w:rsidRDefault="00E31F37" w:rsidP="00E31F37">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hideMark/>
                </w:tcPr>
                <w:p w14:paraId="32F7861F" w14:textId="77777777" w:rsidR="00E31F37" w:rsidRPr="00E31F37" w:rsidRDefault="00E31F37" w:rsidP="00E31F37">
                  <w:pPr>
                    <w:pStyle w:val="BodyText"/>
                    <w:ind w:left="98"/>
                    <w:rPr>
                      <w:highlight w:val="green"/>
                    </w:rPr>
                  </w:pPr>
                  <w:r w:rsidRPr="00E31F37">
                    <w:rPr>
                      <w:highlight w:val="green"/>
                    </w:rPr>
                    <w:t>OPPO</w:t>
                  </w:r>
                </w:p>
              </w:tc>
            </w:tr>
          </w:tbl>
          <w:p w14:paraId="08DBA65E" w14:textId="77777777" w:rsidR="00E31F37" w:rsidRPr="00E31F37" w:rsidRDefault="00E31F37" w:rsidP="00E31F37">
            <w:pPr>
              <w:pStyle w:val="ListParagraph"/>
              <w:ind w:left="0"/>
              <w:jc w:val="both"/>
              <w:rPr>
                <w:sz w:val="20"/>
                <w:szCs w:val="20"/>
              </w:rPr>
            </w:pPr>
          </w:p>
        </w:tc>
      </w:tr>
    </w:tbl>
    <w:p w14:paraId="247C69E0" w14:textId="77777777" w:rsidR="00E31F37" w:rsidRDefault="00E31F37" w:rsidP="00002E86">
      <w:pPr>
        <w:jc w:val="both"/>
      </w:pPr>
    </w:p>
    <w:p w14:paraId="5999ACA7" w14:textId="7E16D3E7" w:rsidR="00694263" w:rsidRDefault="00E31F37" w:rsidP="00002E86">
      <w:pPr>
        <w:jc w:val="both"/>
      </w:pPr>
      <w:r>
        <w:t>On TC 4 and TC 6: t</w:t>
      </w:r>
      <w:r w:rsidR="00694263">
        <w:t xml:space="preserve">he WI impacts the following RRM aspects: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66"/>
        <w:gridCol w:w="6379"/>
        <w:gridCol w:w="1974"/>
      </w:tblGrid>
      <w:tr w:rsidR="00F365CC" w:rsidRPr="00C41F54" w14:paraId="43F5E672" w14:textId="6AE573D8" w:rsidTr="00C41F54">
        <w:tc>
          <w:tcPr>
            <w:tcW w:w="1266"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0DB8318B" w14:textId="6DFF4AF8" w:rsidR="00F365CC" w:rsidRPr="00694263" w:rsidRDefault="00F365CC" w:rsidP="00F365CC">
            <w:pPr>
              <w:spacing w:after="0" w:line="240" w:lineRule="auto"/>
              <w:jc w:val="both"/>
              <w:rPr>
                <w:rFonts w:eastAsia="SimSun"/>
                <w:sz w:val="20"/>
                <w:szCs w:val="20"/>
              </w:rPr>
            </w:pPr>
            <w:r w:rsidRPr="00694263">
              <w:rPr>
                <w:rFonts w:eastAsia="SimSun"/>
                <w:sz w:val="20"/>
                <w:szCs w:val="20"/>
              </w:rPr>
              <w:t> </w:t>
            </w:r>
            <w:r w:rsidRPr="00694263">
              <w:rPr>
                <w:rFonts w:eastAsia="SimSun"/>
                <w:b/>
                <w:bCs/>
                <w:sz w:val="20"/>
                <w:szCs w:val="20"/>
              </w:rPr>
              <w:t xml:space="preserve">Impacted sections </w:t>
            </w:r>
          </w:p>
        </w:tc>
        <w:tc>
          <w:tcPr>
            <w:tcW w:w="6379"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6E516754" w14:textId="77777777" w:rsidR="00F365CC" w:rsidRPr="00694263" w:rsidRDefault="00F365CC" w:rsidP="00F365CC">
            <w:pPr>
              <w:spacing w:after="0" w:line="240" w:lineRule="auto"/>
              <w:jc w:val="both"/>
              <w:rPr>
                <w:rFonts w:eastAsia="SimSun"/>
                <w:sz w:val="20"/>
                <w:szCs w:val="20"/>
              </w:rPr>
            </w:pPr>
            <w:r w:rsidRPr="00694263">
              <w:rPr>
                <w:rFonts w:eastAsia="SimSun"/>
                <w:b/>
                <w:bCs/>
                <w:sz w:val="20"/>
                <w:szCs w:val="20"/>
              </w:rPr>
              <w:t>Reason for update</w:t>
            </w:r>
          </w:p>
        </w:tc>
        <w:tc>
          <w:tcPr>
            <w:tcW w:w="1974" w:type="dxa"/>
            <w:tcBorders>
              <w:top w:val="single" w:sz="8" w:space="0" w:color="A3A3A3"/>
              <w:left w:val="single" w:sz="8" w:space="0" w:color="A3A3A3"/>
              <w:bottom w:val="single" w:sz="8" w:space="0" w:color="A3A3A3"/>
              <w:right w:val="single" w:sz="8" w:space="0" w:color="A3A3A3"/>
            </w:tcBorders>
            <w:shd w:val="clear" w:color="auto" w:fill="5B9BD5" w:themeFill="accent1"/>
          </w:tcPr>
          <w:p w14:paraId="7F9A109D" w14:textId="4F30A68E" w:rsidR="00F365CC" w:rsidRPr="00C41F54" w:rsidRDefault="00C41F54" w:rsidP="00F365CC">
            <w:pPr>
              <w:spacing w:after="0" w:line="240" w:lineRule="auto"/>
              <w:jc w:val="both"/>
              <w:rPr>
                <w:rFonts w:eastAsia="SimSun"/>
                <w:b/>
                <w:bCs/>
                <w:sz w:val="20"/>
                <w:szCs w:val="20"/>
              </w:rPr>
            </w:pPr>
            <w:r>
              <w:rPr>
                <w:rFonts w:eastAsia="SimSun"/>
                <w:b/>
                <w:bCs/>
                <w:sz w:val="20"/>
                <w:szCs w:val="20"/>
              </w:rPr>
              <w:t>Whether TC is needed</w:t>
            </w:r>
          </w:p>
        </w:tc>
      </w:tr>
      <w:tr w:rsidR="00F365CC" w:rsidRPr="00C41F54" w14:paraId="23BF6448" w14:textId="547C4DA5"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670AA"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lastRenderedPageBreak/>
              <w:t>8.1.2.2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56D0E0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BBA176" w14:textId="38DC400C"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7BBBBDE5" w14:textId="1C2E02A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6D3CF"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9A861C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2C27E7BB" w14:textId="5D360AF1" w:rsidR="00F365CC" w:rsidRPr="00C41F54" w:rsidRDefault="00C41F54" w:rsidP="00F365CC">
            <w:pPr>
              <w:spacing w:after="0" w:line="240" w:lineRule="auto"/>
              <w:jc w:val="both"/>
              <w:rPr>
                <w:rFonts w:eastAsia="SimSun"/>
                <w:sz w:val="20"/>
                <w:szCs w:val="20"/>
              </w:rPr>
            </w:pPr>
            <w:r>
              <w:rPr>
                <w:rFonts w:eastAsia="SimSun"/>
                <w:sz w:val="20"/>
                <w:szCs w:val="20"/>
              </w:rPr>
              <w:t xml:space="preserve">No, redundant </w:t>
            </w:r>
          </w:p>
        </w:tc>
      </w:tr>
      <w:tr w:rsidR="00F365CC" w:rsidRPr="00C41F54" w14:paraId="471B9D5B" w14:textId="11F1B3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71051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8.2.2.2.3</w:t>
            </w:r>
          </w:p>
        </w:tc>
        <w:tc>
          <w:tcPr>
            <w:tcW w:w="6379"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Mar>
              <w:top w:w="80" w:type="dxa"/>
              <w:left w:w="80" w:type="dxa"/>
              <w:bottom w:w="80" w:type="dxa"/>
              <w:right w:w="80" w:type="dxa"/>
            </w:tcMar>
            <w:hideMark/>
          </w:tcPr>
          <w:p w14:paraId="46DDD40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Adding interruption ratio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Pr>
          <w:p w14:paraId="007EE7D3" w14:textId="0ABABDDE"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11294F13" w14:textId="1F904C5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0883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8.3.2</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D26B638"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7DCD7268" w14:textId="4D5C1D67"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6992ED2E" w14:textId="4DAAEC1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B3F6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8.3.3</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84B3DE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deactivating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31300A98" w14:textId="5D9D83BA"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2F977E36" w14:textId="1B1333B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2003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8.3.4</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5EFE7A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4AB322A2" w14:textId="07E51152"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2139F8BD" w14:textId="55447B10"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1B77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4577D5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320954" w14:textId="057580B1" w:rsidR="00F365CC" w:rsidRPr="00C41F54" w:rsidRDefault="00C41F54" w:rsidP="00F365CC">
            <w:pPr>
              <w:spacing w:after="0" w:line="240" w:lineRule="auto"/>
              <w:jc w:val="both"/>
              <w:rPr>
                <w:rFonts w:eastAsia="SimSun"/>
                <w:sz w:val="20"/>
                <w:szCs w:val="20"/>
                <w:lang w:val="en-US"/>
              </w:rPr>
            </w:pPr>
            <w:r>
              <w:rPr>
                <w:rFonts w:eastAsia="SimSun"/>
                <w:sz w:val="20"/>
                <w:szCs w:val="20"/>
                <w:lang w:val="en-US"/>
              </w:rPr>
              <w:t xml:space="preserve">No, redundant </w:t>
            </w:r>
          </w:p>
        </w:tc>
      </w:tr>
      <w:tr w:rsidR="00F365CC" w:rsidRPr="00C41F54" w14:paraId="55C2B852" w14:textId="7D9CA04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0838E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7E7B28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7CBE7A11" w14:textId="022B3604"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34F3B0CA" w14:textId="325DE51F"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602D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8.5.5.2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F4714C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572BB558" w14:textId="44ADEACA"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56173C13" w14:textId="42D8DE11"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201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8.5.6.2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A85479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14CBF7A3" w14:textId="27C99231"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190D0946" w14:textId="6FE7EA4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879C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4715593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2F146DC1" w14:textId="067C53D0"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77F39313" w14:textId="3DC3609A"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977E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8.10.5</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65EAB37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0B5DC579" w14:textId="764DBCF4"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78D06B21" w14:textId="276D580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E3E9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8.14.3</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7894A02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w:t>
            </w:r>
            <w:proofErr w:type="spellStart"/>
            <w:r w:rsidRPr="00694263">
              <w:rPr>
                <w:rFonts w:eastAsia="SimSun"/>
                <w:sz w:val="20"/>
                <w:szCs w:val="20"/>
              </w:rPr>
              <w:t>Kp</w:t>
            </w:r>
            <w:proofErr w:type="spellEnd"/>
            <w:r w:rsidRPr="00694263">
              <w:rPr>
                <w:rFonts w:eastAsia="SimSun"/>
                <w:sz w:val="20"/>
                <w:szCs w:val="20"/>
              </w:rPr>
              <w:t xml:space="preserve"> scaling factor for Path Loss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28D79AD4" w14:textId="6A04C2C2"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323E72F8" w14:textId="725B8204"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ABA1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8.15.3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26B2BE62"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3B97CCD6" w14:textId="37793DF9"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525243C1" w14:textId="499A11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D64D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9.2.5</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02A36B2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Updating the </w:t>
            </w:r>
            <w:proofErr w:type="spellStart"/>
            <w:r w:rsidRPr="00694263">
              <w:rPr>
                <w:rFonts w:eastAsia="SimSun"/>
                <w:sz w:val="20"/>
                <w:szCs w:val="20"/>
              </w:rPr>
              <w:t>Kp</w:t>
            </w:r>
            <w:proofErr w:type="spellEnd"/>
            <w:r w:rsidRPr="00694263">
              <w:rPr>
                <w:rFonts w:eastAsia="SimSun"/>
                <w:sz w:val="20"/>
                <w:szCs w:val="20"/>
              </w:rPr>
              <w:t xml:space="preserve"> scaling factor for Intra-f</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369D1FBB" w14:textId="49126618"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4AD517E2" w14:textId="44D71B6E"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30B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9.5.4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AA083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L1-RSRP</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0B442447" w14:textId="77777777" w:rsidR="00F365CC" w:rsidRPr="00C41F54" w:rsidRDefault="00F365CC" w:rsidP="00F365CC">
            <w:pPr>
              <w:spacing w:after="0" w:line="240" w:lineRule="auto"/>
              <w:jc w:val="both"/>
              <w:rPr>
                <w:rFonts w:eastAsia="SimSun"/>
                <w:sz w:val="20"/>
                <w:szCs w:val="20"/>
              </w:rPr>
            </w:pPr>
          </w:p>
        </w:tc>
      </w:tr>
      <w:tr w:rsidR="00F365CC" w:rsidRPr="00C41F54" w14:paraId="7C0F38A0" w14:textId="50307F0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21E5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9.8.4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8526591"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L1-SINR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6F86E598" w14:textId="77777777" w:rsidR="00F365CC" w:rsidRPr="00C41F54" w:rsidRDefault="00F365CC" w:rsidP="00F365CC">
            <w:pPr>
              <w:spacing w:after="0" w:line="240" w:lineRule="auto"/>
              <w:jc w:val="both"/>
              <w:rPr>
                <w:rFonts w:eastAsia="SimSun"/>
                <w:sz w:val="20"/>
                <w:szCs w:val="20"/>
              </w:rPr>
            </w:pPr>
          </w:p>
        </w:tc>
      </w:tr>
    </w:tbl>
    <w:p w14:paraId="7E875F9F" w14:textId="778178C0" w:rsidR="002D0948" w:rsidRDefault="002D0948" w:rsidP="00002E86">
      <w:pPr>
        <w:jc w:val="both"/>
        <w:rPr>
          <w:rFonts w:eastAsia="SimSun"/>
        </w:rPr>
      </w:pPr>
    </w:p>
    <w:p w14:paraId="2E5ED0E0" w14:textId="77777777" w:rsidR="00F365CC" w:rsidRDefault="00F365CC" w:rsidP="00002E86">
      <w:pPr>
        <w:jc w:val="both"/>
        <w:rPr>
          <w:rFonts w:eastAsia="SimSun"/>
        </w:rPr>
      </w:pPr>
      <w:r>
        <w:rPr>
          <w:rFonts w:eastAsia="SimSun"/>
        </w:rPr>
        <w:t>Based on the changes to the RRM requirements, a single test case can be defined for each of the following:</w:t>
      </w:r>
    </w:p>
    <w:p w14:paraId="63381D2A" w14:textId="7FAE1A7A" w:rsidR="00F365CC" w:rsidRDefault="00F365CC" w:rsidP="00F365CC">
      <w:pPr>
        <w:pStyle w:val="ListParagraph"/>
        <w:numPr>
          <w:ilvl w:val="0"/>
          <w:numId w:val="62"/>
        </w:numPr>
        <w:jc w:val="both"/>
        <w:rPr>
          <w:rFonts w:eastAsia="SimSun"/>
        </w:rPr>
      </w:pPr>
      <w:r>
        <w:rPr>
          <w:rFonts w:eastAsia="SimSun"/>
        </w:rPr>
        <w:t xml:space="preserve">A test case to cover the impact on P scaling factor. </w:t>
      </w:r>
    </w:p>
    <w:p w14:paraId="74251EAF" w14:textId="6C403353" w:rsidR="00F365CC" w:rsidRDefault="00F365CC" w:rsidP="00F365CC">
      <w:pPr>
        <w:pStyle w:val="ListParagraph"/>
        <w:numPr>
          <w:ilvl w:val="0"/>
          <w:numId w:val="62"/>
        </w:numPr>
        <w:jc w:val="both"/>
        <w:rPr>
          <w:rFonts w:eastAsia="SimSun"/>
        </w:rPr>
      </w:pPr>
      <w:r>
        <w:rPr>
          <w:rFonts w:eastAsia="SimSun"/>
        </w:rPr>
        <w:t xml:space="preserve">A test case to cover the measurement on deactivated </w:t>
      </w:r>
      <w:proofErr w:type="spellStart"/>
      <w:r>
        <w:rPr>
          <w:rFonts w:eastAsia="SimSun"/>
        </w:rPr>
        <w:t>SCell</w:t>
      </w:r>
      <w:proofErr w:type="spellEnd"/>
      <w:r>
        <w:rPr>
          <w:rFonts w:eastAsia="SimSun"/>
        </w:rPr>
        <w:t xml:space="preserve"> (SDL).</w:t>
      </w:r>
    </w:p>
    <w:p w14:paraId="295AE327" w14:textId="35F84E30" w:rsidR="00F365CC" w:rsidRDefault="00F365CC" w:rsidP="00F365CC">
      <w:pPr>
        <w:pStyle w:val="ListParagraph"/>
        <w:numPr>
          <w:ilvl w:val="0"/>
          <w:numId w:val="62"/>
        </w:numPr>
        <w:jc w:val="both"/>
        <w:rPr>
          <w:rFonts w:eastAsia="SimSun"/>
        </w:rPr>
      </w:pPr>
      <w:r>
        <w:rPr>
          <w:rFonts w:eastAsia="SimSun"/>
        </w:rPr>
        <w:t xml:space="preserve">A test case to cover the processing delay for activation/deactivation. </w:t>
      </w:r>
    </w:p>
    <w:p w14:paraId="49EA0ECD" w14:textId="19822EF3" w:rsidR="00F365CC" w:rsidRPr="00F365CC" w:rsidRDefault="00F365CC" w:rsidP="00F365CC">
      <w:pPr>
        <w:pStyle w:val="ListParagraph"/>
        <w:numPr>
          <w:ilvl w:val="0"/>
          <w:numId w:val="62"/>
        </w:numPr>
        <w:jc w:val="both"/>
        <w:rPr>
          <w:rFonts w:eastAsia="SimSun"/>
        </w:rPr>
      </w:pPr>
      <w:r>
        <w:rPr>
          <w:rFonts w:eastAsia="SimSun"/>
        </w:rPr>
        <w:t xml:space="preserve">A test case to cover the impact on the updated </w:t>
      </w:r>
      <w:proofErr w:type="spellStart"/>
      <w:r>
        <w:rPr>
          <w:rFonts w:eastAsia="SimSun"/>
        </w:rPr>
        <w:t>Kp</w:t>
      </w:r>
      <w:proofErr w:type="spellEnd"/>
      <w:r>
        <w:rPr>
          <w:rFonts w:eastAsia="SimSun"/>
        </w:rPr>
        <w:t xml:space="preserve"> scaling factor.</w:t>
      </w:r>
    </w:p>
    <w:p w14:paraId="205AB97E" w14:textId="10BF63A7" w:rsidR="00694263" w:rsidRDefault="00E31F37" w:rsidP="00002E86">
      <w:pPr>
        <w:jc w:val="both"/>
        <w:rPr>
          <w:rFonts w:eastAsia="SimSun"/>
        </w:rPr>
      </w:pPr>
      <w:r>
        <w:rPr>
          <w:rFonts w:eastAsia="SimSun"/>
        </w:rPr>
        <w:t xml:space="preserve">Therefore, we don’t see a need to define test cases to cover </w:t>
      </w:r>
      <w:r w:rsidRPr="00E31F37">
        <w:rPr>
          <w:rFonts w:eastAsia="SimSun"/>
        </w:rPr>
        <w:t xml:space="preserve">BFD/CBD for SDL </w:t>
      </w:r>
      <w:proofErr w:type="spellStart"/>
      <w:r w:rsidRPr="00E31F37">
        <w:rPr>
          <w:rFonts w:eastAsia="SimSun"/>
        </w:rPr>
        <w:t>SCell</w:t>
      </w:r>
      <w:proofErr w:type="spellEnd"/>
      <w:r>
        <w:rPr>
          <w:rFonts w:eastAsia="SimSun"/>
        </w:rPr>
        <w:t xml:space="preserve"> and for </w:t>
      </w:r>
      <w:r w:rsidRPr="00E31F37">
        <w:rPr>
          <w:rFonts w:eastAsia="SimSun"/>
        </w:rPr>
        <w:t xml:space="preserve">PL-RS switch delay for </w:t>
      </w:r>
      <w:proofErr w:type="spellStart"/>
      <w:r w:rsidRPr="00E31F37">
        <w:rPr>
          <w:rFonts w:eastAsia="SimSun"/>
        </w:rPr>
        <w:t>PCell</w:t>
      </w:r>
      <w:proofErr w:type="spellEnd"/>
      <w:r>
        <w:rPr>
          <w:rFonts w:eastAsia="SimSun"/>
        </w:rPr>
        <w:t>.</w:t>
      </w:r>
    </w:p>
    <w:p w14:paraId="554E7E05" w14:textId="0AF3CA56" w:rsidR="00002E86" w:rsidRPr="00064A9C" w:rsidRDefault="00C41F54" w:rsidP="00002E86">
      <w:pPr>
        <w:pStyle w:val="ListParagraph"/>
        <w:numPr>
          <w:ilvl w:val="0"/>
          <w:numId w:val="39"/>
        </w:numPr>
        <w:spacing w:after="180" w:line="252" w:lineRule="auto"/>
        <w:jc w:val="both"/>
        <w:rPr>
          <w:rFonts w:ascii="Times New Roman" w:hAnsi="Times New Roman" w:cs="Times New Roman"/>
          <w:sz w:val="20"/>
          <w:szCs w:val="20"/>
        </w:rPr>
      </w:pPr>
      <w:bookmarkStart w:id="2" w:name="_Ref197677543"/>
      <w:r>
        <w:rPr>
          <w:rFonts w:cstheme="minorHAnsi"/>
          <w:b/>
          <w:lang w:eastAsia="ko-KR"/>
        </w:rPr>
        <w:t xml:space="preserve">RRM </w:t>
      </w:r>
      <w:r w:rsidR="00064A9C" w:rsidRPr="00064A9C">
        <w:rPr>
          <w:rFonts w:cstheme="minorHAnsi"/>
          <w:b/>
          <w:color w:val="FF0000"/>
          <w:lang w:eastAsia="ko-KR"/>
        </w:rPr>
        <w:t>not</w:t>
      </w:r>
      <w:r w:rsidRPr="00064A9C">
        <w:rPr>
          <w:rFonts w:cstheme="minorHAnsi"/>
          <w:b/>
          <w:color w:val="FF0000"/>
          <w:lang w:eastAsia="ko-KR"/>
        </w:rPr>
        <w:t xml:space="preserve"> </w:t>
      </w:r>
      <w:r>
        <w:rPr>
          <w:rFonts w:cstheme="minorHAnsi"/>
          <w:b/>
          <w:lang w:eastAsia="ko-KR"/>
        </w:rPr>
        <w:t>to define test cases in LB-CA for the following RRM aspects: (</w:t>
      </w:r>
      <w:proofErr w:type="spellStart"/>
      <w:r>
        <w:rPr>
          <w:rFonts w:cstheme="minorHAnsi"/>
          <w:b/>
          <w:lang w:eastAsia="ko-KR"/>
        </w:rPr>
        <w:t>i</w:t>
      </w:r>
      <w:proofErr w:type="spellEnd"/>
      <w:r>
        <w:rPr>
          <w:rFonts w:cstheme="minorHAnsi"/>
          <w:b/>
          <w:lang w:eastAsia="ko-KR"/>
        </w:rPr>
        <w:t>) a</w:t>
      </w:r>
      <w:r w:rsidRPr="00C41F54">
        <w:rPr>
          <w:rFonts w:cstheme="minorHAnsi"/>
          <w:b/>
          <w:lang w:eastAsia="ko-KR"/>
        </w:rPr>
        <w:t xml:space="preserve"> test case to cover </w:t>
      </w:r>
      <w:r w:rsidR="00064A9C" w:rsidRPr="00064A9C">
        <w:rPr>
          <w:rFonts w:cstheme="minorHAnsi"/>
          <w:b/>
          <w:lang w:eastAsia="ko-KR"/>
        </w:rPr>
        <w:t xml:space="preserve">BFD/CBD for SDL </w:t>
      </w:r>
      <w:proofErr w:type="spellStart"/>
      <w:r w:rsidR="00064A9C" w:rsidRPr="00064A9C">
        <w:rPr>
          <w:rFonts w:cstheme="minorHAnsi"/>
          <w:b/>
          <w:lang w:eastAsia="ko-KR"/>
        </w:rPr>
        <w:t>SCell</w:t>
      </w:r>
      <w:proofErr w:type="spellEnd"/>
      <w:r>
        <w:rPr>
          <w:rFonts w:cstheme="minorHAnsi"/>
          <w:b/>
          <w:lang w:eastAsia="ko-KR"/>
        </w:rPr>
        <w:t xml:space="preserve">, (ii) a </w:t>
      </w:r>
      <w:r w:rsidRPr="00C41F54">
        <w:rPr>
          <w:rFonts w:cstheme="minorHAnsi"/>
          <w:b/>
          <w:lang w:eastAsia="ko-KR"/>
        </w:rPr>
        <w:t xml:space="preserve">test case to cover </w:t>
      </w:r>
      <w:r w:rsidR="00064A9C" w:rsidRPr="00064A9C">
        <w:rPr>
          <w:rFonts w:cstheme="minorHAnsi"/>
          <w:b/>
          <w:lang w:eastAsia="ko-KR"/>
        </w:rPr>
        <w:t xml:space="preserve">PL-RS switch delay for </w:t>
      </w:r>
      <w:proofErr w:type="spellStart"/>
      <w:r w:rsidR="00064A9C" w:rsidRPr="00064A9C">
        <w:rPr>
          <w:rFonts w:cstheme="minorHAnsi"/>
          <w:b/>
          <w:lang w:eastAsia="ko-KR"/>
        </w:rPr>
        <w:t>PCell</w:t>
      </w:r>
      <w:proofErr w:type="spellEnd"/>
      <w:r w:rsidR="00002E86">
        <w:rPr>
          <w:rFonts w:cstheme="minorHAnsi"/>
          <w:b/>
          <w:lang w:eastAsia="ko-KR"/>
        </w:rPr>
        <w:t>.</w:t>
      </w:r>
      <w:bookmarkEnd w:id="2"/>
    </w:p>
    <w:p w14:paraId="25FAD40E" w14:textId="77777777" w:rsidR="00064A9C" w:rsidRDefault="00064A9C" w:rsidP="00064A9C">
      <w:pPr>
        <w:spacing w:after="180" w:line="252" w:lineRule="auto"/>
        <w:jc w:val="both"/>
        <w:rPr>
          <w:rFonts w:ascii="Times New Roman" w:hAnsi="Times New Roman" w:cs="Times New Roman"/>
          <w:sz w:val="20"/>
          <w:szCs w:val="20"/>
        </w:rPr>
      </w:pPr>
    </w:p>
    <w:p w14:paraId="3352B490" w14:textId="74D1FE1A" w:rsidR="00064A9C" w:rsidRDefault="00064A9C" w:rsidP="00064A9C">
      <w:pPr>
        <w:spacing w:after="180" w:line="252" w:lineRule="auto"/>
        <w:jc w:val="both"/>
        <w:rPr>
          <w:rFonts w:eastAsia="SimSun"/>
        </w:rPr>
      </w:pPr>
      <w:r w:rsidRPr="00064A9C">
        <w:rPr>
          <w:rFonts w:eastAsia="SimSun"/>
        </w:rPr>
        <w:t>Furthermore, on TC 2</w:t>
      </w:r>
      <w:r>
        <w:rPr>
          <w:rFonts w:eastAsia="SimSun"/>
        </w:rPr>
        <w:t xml:space="preserve"> the testing requirements to cover deactivated </w:t>
      </w:r>
      <w:proofErr w:type="spellStart"/>
      <w:r>
        <w:rPr>
          <w:rFonts w:eastAsia="SimSun"/>
        </w:rPr>
        <w:t>SCell</w:t>
      </w:r>
      <w:proofErr w:type="spellEnd"/>
      <w:r>
        <w:rPr>
          <w:rFonts w:eastAsia="SimSun"/>
        </w:rPr>
        <w:t xml:space="preserve"> (SDL)</w:t>
      </w:r>
      <w:r w:rsidRPr="00064A9C">
        <w:rPr>
          <w:rFonts w:eastAsia="SimSun"/>
        </w:rPr>
        <w:t xml:space="preserve"> </w:t>
      </w:r>
      <w:r>
        <w:rPr>
          <w:rFonts w:eastAsia="SimSun"/>
        </w:rPr>
        <w:t xml:space="preserve">measurement and interruption requirements. However, based on legacy tests that cover the item of deactivated </w:t>
      </w:r>
      <w:proofErr w:type="spellStart"/>
      <w:r>
        <w:rPr>
          <w:rFonts w:eastAsia="SimSun"/>
        </w:rPr>
        <w:t>SCell</w:t>
      </w:r>
      <w:proofErr w:type="spellEnd"/>
      <w:r>
        <w:rPr>
          <w:rFonts w:eastAsia="SimSun"/>
        </w:rPr>
        <w:t xml:space="preserve"> measurements, there are the following legacy test cases: </w:t>
      </w:r>
    </w:p>
    <w:tbl>
      <w:tblPr>
        <w:tblStyle w:val="TableGrid"/>
        <w:tblW w:w="0" w:type="auto"/>
        <w:tblLook w:val="04A0" w:firstRow="1" w:lastRow="0" w:firstColumn="1" w:lastColumn="0" w:noHBand="0" w:noVBand="1"/>
      </w:tblPr>
      <w:tblGrid>
        <w:gridCol w:w="1696"/>
        <w:gridCol w:w="7933"/>
      </w:tblGrid>
      <w:tr w:rsidR="00064A9C" w14:paraId="5D4898C6" w14:textId="77777777" w:rsidTr="00064A9C">
        <w:tc>
          <w:tcPr>
            <w:tcW w:w="1696" w:type="dxa"/>
            <w:shd w:val="clear" w:color="auto" w:fill="E2EFD9" w:themeFill="accent6" w:themeFillTint="33"/>
          </w:tcPr>
          <w:p w14:paraId="39ACAA83" w14:textId="5CD67B3B" w:rsidR="00064A9C" w:rsidRPr="00064A9C" w:rsidRDefault="00064A9C" w:rsidP="00064A9C">
            <w:pPr>
              <w:spacing w:after="180" w:line="252" w:lineRule="auto"/>
              <w:jc w:val="both"/>
              <w:rPr>
                <w:rFonts w:eastAsia="SimSun"/>
                <w:b/>
                <w:bCs/>
              </w:rPr>
            </w:pPr>
            <w:r w:rsidRPr="00064A9C">
              <w:rPr>
                <w:rFonts w:eastAsia="SimSun"/>
                <w:b/>
                <w:bCs/>
              </w:rPr>
              <w:t>TC number</w:t>
            </w:r>
          </w:p>
        </w:tc>
        <w:tc>
          <w:tcPr>
            <w:tcW w:w="7933" w:type="dxa"/>
            <w:shd w:val="clear" w:color="auto" w:fill="E2EFD9" w:themeFill="accent6" w:themeFillTint="33"/>
          </w:tcPr>
          <w:p w14:paraId="301629A6" w14:textId="73E3111A" w:rsidR="00064A9C" w:rsidRPr="00064A9C" w:rsidRDefault="00064A9C" w:rsidP="00064A9C">
            <w:pPr>
              <w:spacing w:after="180" w:line="252" w:lineRule="auto"/>
              <w:jc w:val="both"/>
              <w:rPr>
                <w:rFonts w:eastAsia="SimSun"/>
                <w:b/>
                <w:bCs/>
              </w:rPr>
            </w:pPr>
            <w:r w:rsidRPr="00064A9C">
              <w:rPr>
                <w:rFonts w:eastAsia="SimSun"/>
                <w:b/>
                <w:bCs/>
              </w:rPr>
              <w:t>Title and purpose</w:t>
            </w:r>
          </w:p>
        </w:tc>
      </w:tr>
      <w:tr w:rsidR="00064A9C" w14:paraId="34159E17" w14:textId="77777777" w:rsidTr="00064A9C">
        <w:tc>
          <w:tcPr>
            <w:tcW w:w="1696" w:type="dxa"/>
          </w:tcPr>
          <w:p w14:paraId="4519CB1B" w14:textId="149BE1CA" w:rsidR="00064A9C" w:rsidRDefault="00064A9C" w:rsidP="00064A9C">
            <w:pPr>
              <w:spacing w:after="180" w:line="252" w:lineRule="auto"/>
              <w:jc w:val="both"/>
              <w:rPr>
                <w:rFonts w:eastAsia="SimSun"/>
              </w:rPr>
            </w:pPr>
            <w:r>
              <w:rPr>
                <w:rFonts w:eastAsia="SimSun"/>
              </w:rPr>
              <w:t>A.6.5.2.1</w:t>
            </w:r>
          </w:p>
        </w:tc>
        <w:tc>
          <w:tcPr>
            <w:tcW w:w="7933" w:type="dxa"/>
          </w:tcPr>
          <w:p w14:paraId="0991A939" w14:textId="2B4B2679" w:rsidR="00064A9C" w:rsidRDefault="00064A9C" w:rsidP="00064A9C">
            <w:pPr>
              <w:spacing w:after="180" w:line="252" w:lineRule="auto"/>
              <w:jc w:val="both"/>
              <w:rPr>
                <w:rFonts w:eastAsia="SimSun"/>
              </w:rPr>
            </w:pPr>
            <w:r>
              <w:t>Interruptions during measurements on deactivated NR SCC in FR1</w:t>
            </w:r>
          </w:p>
        </w:tc>
      </w:tr>
      <w:tr w:rsidR="00064A9C" w14:paraId="158DD5BC" w14:textId="77777777" w:rsidTr="00064A9C">
        <w:tc>
          <w:tcPr>
            <w:tcW w:w="1696" w:type="dxa"/>
          </w:tcPr>
          <w:p w14:paraId="3C5E9C8A" w14:textId="1BFD6135" w:rsidR="00064A9C" w:rsidRDefault="00064A9C" w:rsidP="00064A9C">
            <w:pPr>
              <w:spacing w:after="180" w:line="252" w:lineRule="auto"/>
              <w:jc w:val="both"/>
              <w:rPr>
                <w:rFonts w:eastAsia="SimSun"/>
              </w:rPr>
            </w:pPr>
            <w:r w:rsidRPr="00064A9C">
              <w:rPr>
                <w:rFonts w:eastAsia="SimSun"/>
              </w:rPr>
              <w:t>A.6.6.19.4</w:t>
            </w:r>
          </w:p>
        </w:tc>
        <w:tc>
          <w:tcPr>
            <w:tcW w:w="7933" w:type="dxa"/>
          </w:tcPr>
          <w:p w14:paraId="14A83F37" w14:textId="631D5DEC" w:rsidR="00064A9C" w:rsidRDefault="00064A9C" w:rsidP="00064A9C">
            <w:pPr>
              <w:spacing w:after="180" w:line="252" w:lineRule="auto"/>
              <w:jc w:val="both"/>
              <w:rPr>
                <w:rFonts w:eastAsia="SimSun"/>
              </w:rPr>
            </w:pPr>
            <w:r w:rsidRPr="00064A9C">
              <w:rPr>
                <w:rFonts w:eastAsia="SimSun"/>
              </w:rPr>
              <w:t xml:space="preserve">Event triggered reporting on SCC with deactivated </w:t>
            </w:r>
            <w:proofErr w:type="spellStart"/>
            <w:r w:rsidRPr="00064A9C">
              <w:rPr>
                <w:rFonts w:eastAsia="SimSun"/>
              </w:rPr>
              <w:t>SCell</w:t>
            </w:r>
            <w:proofErr w:type="spellEnd"/>
            <w:r w:rsidRPr="00064A9C">
              <w:rPr>
                <w:rFonts w:eastAsia="SimSun"/>
              </w:rPr>
              <w:t xml:space="preserve"> test with per-UE NCSG under non-DRX</w:t>
            </w:r>
          </w:p>
        </w:tc>
      </w:tr>
    </w:tbl>
    <w:p w14:paraId="34825E81" w14:textId="56B46C02" w:rsidR="00064A9C" w:rsidRDefault="00B37101" w:rsidP="00064A9C">
      <w:pPr>
        <w:spacing w:after="180" w:line="252" w:lineRule="auto"/>
        <w:jc w:val="both"/>
        <w:rPr>
          <w:rFonts w:eastAsia="SimSun"/>
        </w:rPr>
      </w:pPr>
      <w:r>
        <w:rPr>
          <w:rFonts w:eastAsia="SimSun"/>
        </w:rPr>
        <w:lastRenderedPageBreak/>
        <w:t xml:space="preserve">It should be noted that the TC A.6.5.2.1 covers interruption requirements only, while TC A.6.6.19.4 covers deactivated </w:t>
      </w:r>
      <w:proofErr w:type="spellStart"/>
      <w:r>
        <w:rPr>
          <w:rFonts w:eastAsia="SimSun"/>
        </w:rPr>
        <w:t>SCell</w:t>
      </w:r>
      <w:proofErr w:type="spellEnd"/>
      <w:r>
        <w:rPr>
          <w:rFonts w:eastAsia="SimSun"/>
        </w:rPr>
        <w:t xml:space="preserve"> measurement delay and interruption requirements, which is part of NCSG pattern (</w:t>
      </w:r>
      <w:proofErr w:type="gramStart"/>
      <w:r>
        <w:rPr>
          <w:rFonts w:eastAsia="SimSun"/>
        </w:rPr>
        <w:t>i.e.</w:t>
      </w:r>
      <w:proofErr w:type="gramEnd"/>
      <w:r>
        <w:rPr>
          <w:rFonts w:eastAsia="SimSun"/>
        </w:rPr>
        <w:t xml:space="preserve"> VIL). Therefore, we would like to discuss with other companies on whether there is critical need to include deactivated </w:t>
      </w:r>
      <w:proofErr w:type="spellStart"/>
      <w:r>
        <w:rPr>
          <w:rFonts w:eastAsia="SimSun"/>
        </w:rPr>
        <w:t>SCell</w:t>
      </w:r>
      <w:proofErr w:type="spellEnd"/>
      <w:r>
        <w:rPr>
          <w:rFonts w:eastAsia="SimSun"/>
        </w:rPr>
        <w:t xml:space="preserve"> measurement in this TC 2? If companies are interested in including the deactivated </w:t>
      </w:r>
      <w:proofErr w:type="spellStart"/>
      <w:r>
        <w:rPr>
          <w:rFonts w:eastAsia="SimSun"/>
        </w:rPr>
        <w:t>SCell</w:t>
      </w:r>
      <w:proofErr w:type="spellEnd"/>
      <w:r>
        <w:rPr>
          <w:rFonts w:eastAsia="SimSun"/>
        </w:rPr>
        <w:t xml:space="preserve"> measurements, then companies to discuss what are the configuration parameters to define for this TC. </w:t>
      </w:r>
    </w:p>
    <w:p w14:paraId="779C6A4D" w14:textId="307C55AE" w:rsidR="00B37101" w:rsidRDefault="00B37101" w:rsidP="00B37101">
      <w:pPr>
        <w:pStyle w:val="ListParagraph"/>
        <w:numPr>
          <w:ilvl w:val="0"/>
          <w:numId w:val="39"/>
        </w:numPr>
        <w:spacing w:after="180" w:line="252" w:lineRule="auto"/>
        <w:jc w:val="both"/>
        <w:rPr>
          <w:rFonts w:ascii="Times New Roman" w:hAnsi="Times New Roman" w:cs="Times New Roman"/>
          <w:sz w:val="20"/>
          <w:szCs w:val="20"/>
        </w:rPr>
      </w:pPr>
      <w:bookmarkStart w:id="3" w:name="_Ref213345334"/>
      <w:r>
        <w:rPr>
          <w:rFonts w:cstheme="minorHAnsi"/>
          <w:b/>
          <w:lang w:eastAsia="ko-KR"/>
        </w:rPr>
        <w:t xml:space="preserve">RRM to discuss whether it is critical to verify deactivated </w:t>
      </w:r>
      <w:proofErr w:type="spellStart"/>
      <w:r>
        <w:rPr>
          <w:rFonts w:cstheme="minorHAnsi"/>
          <w:b/>
          <w:lang w:eastAsia="ko-KR"/>
        </w:rPr>
        <w:t>SCell</w:t>
      </w:r>
      <w:proofErr w:type="spellEnd"/>
      <w:r>
        <w:rPr>
          <w:rFonts w:cstheme="minorHAnsi"/>
          <w:b/>
          <w:lang w:eastAsia="ko-KR"/>
        </w:rPr>
        <w:t xml:space="preserve"> measurement requirements in TC 2?</w:t>
      </w:r>
      <w:bookmarkEnd w:id="3"/>
      <w:r>
        <w:rPr>
          <w:rFonts w:cstheme="minorHAnsi"/>
          <w:b/>
          <w:lang w:eastAsia="ko-KR"/>
        </w:rPr>
        <w:t xml:space="preserve"> </w:t>
      </w: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3211E27F" w14:textId="42CCD6DA" w:rsidR="009A39E2" w:rsidRDefault="009A39E2" w:rsidP="00D636E8">
      <w:pPr>
        <w:jc w:val="both"/>
        <w:rPr>
          <w:b/>
          <w:bCs/>
        </w:rPr>
      </w:pPr>
      <w:r>
        <w:rPr>
          <w:b/>
          <w:bCs/>
        </w:rPr>
        <w:fldChar w:fldCharType="begin"/>
      </w:r>
      <w:r>
        <w:rPr>
          <w:b/>
          <w:bCs/>
        </w:rPr>
        <w:instrText xml:space="preserve"> REF _Ref197677543 \r \h </w:instrText>
      </w:r>
      <w:r>
        <w:rPr>
          <w:b/>
          <w:bCs/>
        </w:rPr>
      </w:r>
      <w:r>
        <w:rPr>
          <w:b/>
          <w:bCs/>
        </w:rPr>
        <w:fldChar w:fldCharType="separate"/>
      </w:r>
      <w:r w:rsidR="00B37101">
        <w:rPr>
          <w:b/>
          <w:bCs/>
        </w:rPr>
        <w:t>Proposal 1:</w:t>
      </w:r>
      <w:r>
        <w:rPr>
          <w:b/>
          <w:bCs/>
        </w:rPr>
        <w:fldChar w:fldCharType="end"/>
      </w:r>
      <w:r>
        <w:rPr>
          <w:b/>
          <w:bCs/>
        </w:rPr>
        <w:t xml:space="preserve"> </w:t>
      </w:r>
      <w:r>
        <w:rPr>
          <w:b/>
          <w:bCs/>
        </w:rPr>
        <w:fldChar w:fldCharType="begin"/>
      </w:r>
      <w:r>
        <w:rPr>
          <w:b/>
          <w:bCs/>
        </w:rPr>
        <w:instrText xml:space="preserve"> REF _Ref197677543 \h </w:instrText>
      </w:r>
      <w:r>
        <w:rPr>
          <w:b/>
          <w:bCs/>
        </w:rPr>
      </w:r>
      <w:r>
        <w:rPr>
          <w:b/>
          <w:bCs/>
        </w:rPr>
        <w:fldChar w:fldCharType="separate"/>
      </w:r>
      <w:r w:rsidR="00B37101">
        <w:rPr>
          <w:rFonts w:cstheme="minorHAnsi"/>
          <w:b/>
          <w:lang w:eastAsia="ko-KR"/>
        </w:rPr>
        <w:t xml:space="preserve">RRM </w:t>
      </w:r>
      <w:r w:rsidR="00B37101" w:rsidRPr="00064A9C">
        <w:rPr>
          <w:rFonts w:cstheme="minorHAnsi"/>
          <w:b/>
          <w:color w:val="FF0000"/>
          <w:lang w:eastAsia="ko-KR"/>
        </w:rPr>
        <w:t xml:space="preserve">not </w:t>
      </w:r>
      <w:r w:rsidR="00B37101">
        <w:rPr>
          <w:rFonts w:cstheme="minorHAnsi"/>
          <w:b/>
          <w:lang w:eastAsia="ko-KR"/>
        </w:rPr>
        <w:t>to define test cases in LB-CA for the following RRM aspects: (</w:t>
      </w:r>
      <w:proofErr w:type="spellStart"/>
      <w:r w:rsidR="00B37101">
        <w:rPr>
          <w:rFonts w:cstheme="minorHAnsi"/>
          <w:b/>
          <w:lang w:eastAsia="ko-KR"/>
        </w:rPr>
        <w:t>i</w:t>
      </w:r>
      <w:proofErr w:type="spellEnd"/>
      <w:r w:rsidR="00B37101">
        <w:rPr>
          <w:rFonts w:cstheme="minorHAnsi"/>
          <w:b/>
          <w:lang w:eastAsia="ko-KR"/>
        </w:rPr>
        <w:t>) a</w:t>
      </w:r>
      <w:r w:rsidR="00B37101" w:rsidRPr="00C41F54">
        <w:rPr>
          <w:rFonts w:cstheme="minorHAnsi"/>
          <w:b/>
          <w:lang w:eastAsia="ko-KR"/>
        </w:rPr>
        <w:t xml:space="preserve"> test case to cover </w:t>
      </w:r>
      <w:r w:rsidR="00B37101" w:rsidRPr="00064A9C">
        <w:rPr>
          <w:rFonts w:cstheme="minorHAnsi"/>
          <w:b/>
          <w:lang w:eastAsia="ko-KR"/>
        </w:rPr>
        <w:t xml:space="preserve">BFD/CBD for SDL </w:t>
      </w:r>
      <w:proofErr w:type="spellStart"/>
      <w:r w:rsidR="00B37101" w:rsidRPr="00064A9C">
        <w:rPr>
          <w:rFonts w:cstheme="minorHAnsi"/>
          <w:b/>
          <w:lang w:eastAsia="ko-KR"/>
        </w:rPr>
        <w:t>SCell</w:t>
      </w:r>
      <w:proofErr w:type="spellEnd"/>
      <w:r w:rsidR="00B37101">
        <w:rPr>
          <w:rFonts w:cstheme="minorHAnsi"/>
          <w:b/>
          <w:lang w:eastAsia="ko-KR"/>
        </w:rPr>
        <w:t xml:space="preserve">, (ii) a </w:t>
      </w:r>
      <w:r w:rsidR="00B37101" w:rsidRPr="00C41F54">
        <w:rPr>
          <w:rFonts w:cstheme="minorHAnsi"/>
          <w:b/>
          <w:lang w:eastAsia="ko-KR"/>
        </w:rPr>
        <w:t xml:space="preserve">test case to cover </w:t>
      </w:r>
      <w:r w:rsidR="00B37101" w:rsidRPr="00064A9C">
        <w:rPr>
          <w:rFonts w:cstheme="minorHAnsi"/>
          <w:b/>
          <w:lang w:eastAsia="ko-KR"/>
        </w:rPr>
        <w:t xml:space="preserve">PL-RS switch delay for </w:t>
      </w:r>
      <w:proofErr w:type="spellStart"/>
      <w:r w:rsidR="00B37101" w:rsidRPr="00064A9C">
        <w:rPr>
          <w:rFonts w:cstheme="minorHAnsi"/>
          <w:b/>
          <w:lang w:eastAsia="ko-KR"/>
        </w:rPr>
        <w:t>PCell</w:t>
      </w:r>
      <w:proofErr w:type="spellEnd"/>
      <w:r w:rsidR="00B37101">
        <w:rPr>
          <w:rFonts w:cstheme="minorHAnsi"/>
          <w:b/>
          <w:lang w:eastAsia="ko-KR"/>
        </w:rPr>
        <w:t>.</w:t>
      </w:r>
      <w:r>
        <w:rPr>
          <w:b/>
          <w:bCs/>
        </w:rPr>
        <w:fldChar w:fldCharType="end"/>
      </w:r>
    </w:p>
    <w:p w14:paraId="0311C4D1" w14:textId="51248E73" w:rsidR="00B37101" w:rsidRDefault="00B37101" w:rsidP="00D636E8">
      <w:pPr>
        <w:jc w:val="both"/>
        <w:rPr>
          <w:b/>
          <w:bCs/>
        </w:rPr>
      </w:pPr>
      <w:r>
        <w:rPr>
          <w:b/>
          <w:bCs/>
        </w:rPr>
        <w:fldChar w:fldCharType="begin"/>
      </w:r>
      <w:r>
        <w:rPr>
          <w:b/>
          <w:bCs/>
        </w:rPr>
        <w:instrText xml:space="preserve"> REF _Ref213345334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_Ref213345334 \h </w:instrText>
      </w:r>
      <w:r>
        <w:rPr>
          <w:b/>
          <w:bCs/>
        </w:rPr>
      </w:r>
      <w:r>
        <w:rPr>
          <w:b/>
          <w:bCs/>
        </w:rPr>
        <w:fldChar w:fldCharType="separate"/>
      </w:r>
      <w:r>
        <w:rPr>
          <w:rFonts w:cstheme="minorHAnsi"/>
          <w:b/>
          <w:lang w:eastAsia="ko-KR"/>
        </w:rPr>
        <w:t xml:space="preserve">RRM to discuss whether it is critical to verify deactivated </w:t>
      </w:r>
      <w:proofErr w:type="spellStart"/>
      <w:r>
        <w:rPr>
          <w:rFonts w:cstheme="minorHAnsi"/>
          <w:b/>
          <w:lang w:eastAsia="ko-KR"/>
        </w:rPr>
        <w:t>SCell</w:t>
      </w:r>
      <w:proofErr w:type="spellEnd"/>
      <w:r>
        <w:rPr>
          <w:rFonts w:cstheme="minorHAnsi"/>
          <w:b/>
          <w:lang w:eastAsia="ko-KR"/>
        </w:rPr>
        <w:t xml:space="preserve"> measurement requirements in TC 2?</w:t>
      </w:r>
      <w:r>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4"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4"/>
    </w:p>
    <w:p w14:paraId="7EC6A1D4" w14:textId="09AA88C9" w:rsidR="00306336" w:rsidRDefault="00306336" w:rsidP="00463DA3">
      <w:pPr>
        <w:pStyle w:val="ListParagraph"/>
        <w:numPr>
          <w:ilvl w:val="0"/>
          <w:numId w:val="4"/>
        </w:numPr>
        <w:jc w:val="both"/>
        <w:rPr>
          <w:rFonts w:cstheme="minorHAnsi"/>
          <w:color w:val="000000"/>
        </w:rPr>
      </w:pPr>
      <w:bookmarkStart w:id="5" w:name="_Ref194070641"/>
      <w:r>
        <w:rPr>
          <w:rFonts w:cstheme="minorHAnsi"/>
          <w:color w:val="000000"/>
        </w:rPr>
        <w:t>R4-</w:t>
      </w:r>
      <w:r w:rsidR="00B10A10" w:rsidRPr="00B10A10">
        <w:rPr>
          <w:rFonts w:cstheme="minorHAnsi"/>
          <w:color w:val="000000"/>
        </w:rPr>
        <w:t>2514794</w:t>
      </w:r>
      <w:r>
        <w:rPr>
          <w:rFonts w:cstheme="minorHAnsi"/>
          <w:color w:val="000000"/>
        </w:rPr>
        <w:t>, “</w:t>
      </w:r>
      <w:r w:rsidR="00B10A10" w:rsidRPr="00B10A10">
        <w:rPr>
          <w:rFonts w:cstheme="minorHAnsi"/>
          <w:color w:val="000000"/>
        </w:rPr>
        <w:t xml:space="preserve">WF for [116bis][202] </w:t>
      </w:r>
      <w:proofErr w:type="spellStart"/>
      <w:r w:rsidR="00B10A10" w:rsidRPr="00B10A10">
        <w:rPr>
          <w:rFonts w:cstheme="minorHAnsi"/>
          <w:color w:val="000000"/>
        </w:rPr>
        <w:t>NR_LBCA_Sw_RRM</w:t>
      </w:r>
      <w:proofErr w:type="spellEnd"/>
      <w:r>
        <w:rPr>
          <w:rFonts w:cstheme="minorHAnsi"/>
          <w:color w:val="000000"/>
        </w:rPr>
        <w:t xml:space="preserve">”, Apple, </w:t>
      </w:r>
      <w:r w:rsidR="00B10A10">
        <w:rPr>
          <w:rFonts w:cstheme="minorHAnsi"/>
          <w:color w:val="000000"/>
        </w:rPr>
        <w:t>Prague</w:t>
      </w:r>
      <w:r w:rsidR="00F96829">
        <w:rPr>
          <w:rFonts w:cs="Arial"/>
        </w:rPr>
        <w:t xml:space="preserve">, </w:t>
      </w:r>
      <w:r w:rsidR="00B10A10">
        <w:rPr>
          <w:rFonts w:cs="Arial"/>
        </w:rPr>
        <w:t>CZ</w:t>
      </w:r>
      <w:r>
        <w:rPr>
          <w:rFonts w:cstheme="minorHAnsi"/>
          <w:color w:val="000000"/>
        </w:rPr>
        <w:t xml:space="preserve">, </w:t>
      </w:r>
      <w:r w:rsidR="00B10A10">
        <w:rPr>
          <w:rFonts w:cstheme="minorHAnsi"/>
          <w:color w:val="000000"/>
        </w:rPr>
        <w:t>Oct</w:t>
      </w:r>
      <w:r>
        <w:rPr>
          <w:rFonts w:cstheme="minorHAnsi"/>
          <w:color w:val="000000"/>
        </w:rPr>
        <w:t xml:space="preserve"> 2025.</w:t>
      </w:r>
      <w:bookmarkEnd w:id="5"/>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DE53" w14:textId="77777777" w:rsidR="005C6140" w:rsidRDefault="005C6140">
      <w:r>
        <w:separator/>
      </w:r>
    </w:p>
  </w:endnote>
  <w:endnote w:type="continuationSeparator" w:id="0">
    <w:p w14:paraId="14558B65" w14:textId="77777777" w:rsidR="005C6140" w:rsidRDefault="005C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7551" w14:textId="77777777" w:rsidR="005C6140" w:rsidRDefault="005C6140">
      <w:r>
        <w:separator/>
      </w:r>
    </w:p>
  </w:footnote>
  <w:footnote w:type="continuationSeparator" w:id="0">
    <w:p w14:paraId="77EE9590" w14:textId="77777777" w:rsidR="005C6140" w:rsidRDefault="005C6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24C4"/>
    <w:multiLevelType w:val="hybridMultilevel"/>
    <w:tmpl w:val="63CE4E8E"/>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1"/>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9"/>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0"/>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8"/>
  </w:num>
  <w:num w:numId="42" w16cid:durableId="642586255">
    <w:abstractNumId w:val="15"/>
  </w:num>
  <w:num w:numId="43" w16cid:durableId="1675644288">
    <w:abstractNumId w:val="10"/>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2"/>
  </w:num>
  <w:num w:numId="60" w16cid:durableId="316498551">
    <w:abstractNumId w:val="22"/>
  </w:num>
  <w:num w:numId="61" w16cid:durableId="1160119789">
    <w:abstractNumId w:val="31"/>
  </w:num>
  <w:num w:numId="62" w16cid:durableId="57305178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B96"/>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9C"/>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73F"/>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196"/>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D33"/>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3FAB"/>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279"/>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920"/>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14F"/>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40"/>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8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63"/>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4A6B"/>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04A"/>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162"/>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26"/>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25E"/>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22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4D1"/>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A10"/>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101"/>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DAE"/>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54"/>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1FE"/>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A35"/>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646"/>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1F37"/>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AD"/>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5CC"/>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829"/>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9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42B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B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230616">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674305">
      <w:bodyDiv w:val="1"/>
      <w:marLeft w:val="0"/>
      <w:marRight w:val="0"/>
      <w:marTop w:val="0"/>
      <w:marBottom w:val="0"/>
      <w:divBdr>
        <w:top w:val="none" w:sz="0" w:space="0" w:color="auto"/>
        <w:left w:val="none" w:sz="0" w:space="0" w:color="auto"/>
        <w:bottom w:val="none" w:sz="0" w:space="0" w:color="auto"/>
        <w:right w:val="none" w:sz="0" w:space="0" w:color="auto"/>
      </w:divBdr>
      <w:divsChild>
        <w:div w:id="644823358">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548383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2498840">
      <w:bodyDiv w:val="1"/>
      <w:marLeft w:val="0"/>
      <w:marRight w:val="0"/>
      <w:marTop w:val="0"/>
      <w:marBottom w:val="0"/>
      <w:divBdr>
        <w:top w:val="none" w:sz="0" w:space="0" w:color="auto"/>
        <w:left w:val="none" w:sz="0" w:space="0" w:color="auto"/>
        <w:bottom w:val="none" w:sz="0" w:space="0" w:color="auto"/>
        <w:right w:val="none" w:sz="0" w:space="0" w:color="auto"/>
      </w:divBdr>
      <w:divsChild>
        <w:div w:id="930504265">
          <w:marLeft w:val="0"/>
          <w:marRight w:val="0"/>
          <w:marTop w:val="0"/>
          <w:marBottom w:val="0"/>
          <w:divBdr>
            <w:top w:val="none" w:sz="0" w:space="0" w:color="auto"/>
            <w:left w:val="none" w:sz="0" w:space="0" w:color="auto"/>
            <w:bottom w:val="none" w:sz="0" w:space="0" w:color="auto"/>
            <w:right w:val="none" w:sz="0" w:space="0" w:color="auto"/>
          </w:divBdr>
        </w:div>
      </w:divsChild>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3854794">
      <w:bodyDiv w:val="1"/>
      <w:marLeft w:val="0"/>
      <w:marRight w:val="0"/>
      <w:marTop w:val="0"/>
      <w:marBottom w:val="0"/>
      <w:divBdr>
        <w:top w:val="none" w:sz="0" w:space="0" w:color="auto"/>
        <w:left w:val="none" w:sz="0" w:space="0" w:color="auto"/>
        <w:bottom w:val="none" w:sz="0" w:space="0" w:color="auto"/>
        <w:right w:val="none" w:sz="0" w:space="0" w:color="auto"/>
      </w:divBdr>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3539794">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2025-11-07T17:37:00Z</dcterms:created>
  <dcterms:modified xsi:type="dcterms:W3CDTF">2025-11-07T17:37:00Z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